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EF" w:rsidRPr="00411DC9" w:rsidRDefault="00411DC9" w:rsidP="00411DC9">
      <w:pPr>
        <w:jc w:val="center"/>
        <w:rPr>
          <w:rFonts w:ascii="ＭＳ 明朝" w:eastAsia="ＭＳ 明朝" w:hAnsi="ＭＳ 明朝"/>
          <w:b/>
          <w:sz w:val="32"/>
          <w:szCs w:val="32"/>
          <w:u w:val="double"/>
        </w:rPr>
      </w:pPr>
      <w:r w:rsidRPr="00297D4C">
        <w:rPr>
          <w:rFonts w:ascii="ＭＳ 明朝" w:eastAsia="ＭＳ 明朝" w:hAnsi="ＭＳ 明朝" w:hint="eastAsia"/>
          <w:b/>
          <w:sz w:val="32"/>
          <w:szCs w:val="32"/>
          <w:u w:val="double"/>
          <w:shd w:val="pct15" w:color="auto" w:fill="FFFFFF"/>
        </w:rPr>
        <w:t>販売計画書</w:t>
      </w:r>
    </w:p>
    <w:p w:rsidR="00E85CEF" w:rsidRPr="009C2A08" w:rsidRDefault="00E85CEF" w:rsidP="00E85CEF">
      <w:pPr>
        <w:autoSpaceDE w:val="0"/>
        <w:autoSpaceDN w:val="0"/>
        <w:adjustRightInd w:val="0"/>
        <w:spacing w:beforeLines="50" w:before="120" w:afterLines="50" w:after="120"/>
        <w:rPr>
          <w:rFonts w:hAnsi="ＭＳ ゴシック"/>
          <w:kern w:val="0"/>
        </w:rPr>
      </w:pPr>
      <w:r w:rsidRPr="009C2A08">
        <w:rPr>
          <w:rFonts w:hAnsi="ＭＳ ゴシック" w:hint="eastAsia"/>
          <w:kern w:val="0"/>
        </w:rPr>
        <w:t>１　販売事業開始の日</w:t>
      </w:r>
      <w:r w:rsidRPr="009C2A08">
        <w:rPr>
          <w:rFonts w:ascii="ＭＳ 明朝" w:eastAsia="ＭＳ 明朝" w:hAnsi="Times New Roman" w:hint="eastAsia"/>
          <w:kern w:val="0"/>
        </w:rPr>
        <w:t xml:space="preserve">　　　　　年　　月　　日</w:t>
      </w:r>
    </w:p>
    <w:p w:rsidR="00E85CEF" w:rsidRPr="009C2A08" w:rsidRDefault="00E85CEF" w:rsidP="00E85CEF">
      <w:pPr>
        <w:autoSpaceDE w:val="0"/>
        <w:autoSpaceDN w:val="0"/>
        <w:adjustRightInd w:val="0"/>
        <w:spacing w:before="120" w:after="120"/>
        <w:rPr>
          <w:rFonts w:hAnsi="ＭＳ ゴシック"/>
          <w:kern w:val="0"/>
        </w:rPr>
      </w:pPr>
      <w:r w:rsidRPr="009C2A08">
        <w:rPr>
          <w:rFonts w:hAnsi="ＭＳ ゴシック" w:hint="eastAsia"/>
          <w:kern w:val="0"/>
        </w:rPr>
        <w:t>２　販売の目的</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E85CEF" w:rsidRPr="009C2A08" w:rsidTr="00297D4C">
        <w:trPr>
          <w:trHeight w:val="880"/>
          <w:jc w:val="center"/>
        </w:trPr>
        <w:tc>
          <w:tcPr>
            <w:tcW w:w="1786"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用途</w:t>
            </w:r>
          </w:p>
        </w:tc>
        <w:tc>
          <w:tcPr>
            <w:tcW w:w="8080"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１ 溶接又は熱切断用のアセチレン、天然ガス、酸素、</w:t>
            </w:r>
            <w:r>
              <w:rPr>
                <w:rFonts w:ascii="ＭＳ 明朝" w:eastAsia="ＭＳ 明朝" w:hAnsi="Times New Roman" w:hint="eastAsia"/>
                <w:kern w:val="0"/>
              </w:rPr>
              <w:t>液化石油</w:t>
            </w:r>
            <w:r w:rsidRPr="009C2A08">
              <w:rPr>
                <w:rFonts w:ascii="ＭＳ 明朝" w:eastAsia="ＭＳ 明朝" w:hAnsi="Times New Roman" w:hint="eastAsia"/>
                <w:kern w:val="0"/>
              </w:rPr>
              <w:t>ガス</w:t>
            </w:r>
          </w:p>
          <w:p w:rsidR="00E85CEF" w:rsidRPr="00B709FB"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 xml:space="preserve">２ スクーバダイビング等呼吸用空気　　</w:t>
            </w:r>
            <w:r w:rsidRPr="00B709FB">
              <w:rPr>
                <w:rFonts w:ascii="ＭＳ 明朝" w:eastAsia="ＭＳ 明朝" w:hAnsi="Times New Roman" w:hint="eastAsia"/>
                <w:kern w:val="0"/>
              </w:rPr>
              <w:t>３ ナイトロックスガス</w:t>
            </w:r>
          </w:p>
          <w:p w:rsidR="00E85CEF" w:rsidRPr="00B709FB" w:rsidRDefault="00E85CEF" w:rsidP="00AB619B">
            <w:pPr>
              <w:autoSpaceDE w:val="0"/>
              <w:autoSpaceDN w:val="0"/>
              <w:adjustRightInd w:val="0"/>
              <w:rPr>
                <w:rFonts w:ascii="ＭＳ 明朝" w:eastAsia="ＭＳ 明朝" w:hAnsi="Times New Roman"/>
                <w:kern w:val="0"/>
              </w:rPr>
            </w:pPr>
            <w:r w:rsidRPr="00B709FB">
              <w:rPr>
                <w:rFonts w:ascii="ＭＳ 明朝" w:eastAsia="ＭＳ 明朝" w:hAnsi="Times New Roman" w:hint="eastAsia"/>
                <w:kern w:val="0"/>
              </w:rPr>
              <w:t>４ 在宅酸素療法用液化酸素　５ 燃料用液化石油ガス（工業用・その他）</w:t>
            </w:r>
          </w:p>
          <w:p w:rsidR="00E85CEF" w:rsidRPr="00B709FB" w:rsidRDefault="00E85CEF" w:rsidP="00AB619B">
            <w:pPr>
              <w:autoSpaceDE w:val="0"/>
              <w:autoSpaceDN w:val="0"/>
              <w:adjustRightInd w:val="0"/>
              <w:rPr>
                <w:rFonts w:ascii="ＭＳ 明朝" w:eastAsia="ＭＳ 明朝" w:hAnsi="Times New Roman"/>
                <w:kern w:val="0"/>
              </w:rPr>
            </w:pPr>
            <w:r w:rsidRPr="00B709FB">
              <w:rPr>
                <w:rFonts w:ascii="ＭＳ 明朝" w:eastAsia="ＭＳ 明朝" w:hAnsi="Times New Roman" w:hint="eastAsia"/>
                <w:kern w:val="0"/>
              </w:rPr>
              <w:t xml:space="preserve">６ 冷媒用フルオロカーボン（可燃性を除く）　</w:t>
            </w:r>
          </w:p>
          <w:p w:rsidR="00E85CEF" w:rsidRPr="009C2A08" w:rsidRDefault="00E85CEF" w:rsidP="00AB619B">
            <w:pPr>
              <w:autoSpaceDE w:val="0"/>
              <w:autoSpaceDN w:val="0"/>
              <w:adjustRightInd w:val="0"/>
              <w:rPr>
                <w:rFonts w:ascii="ＭＳ 明朝" w:eastAsia="ＭＳ 明朝" w:hAnsi="Times New Roman"/>
                <w:kern w:val="0"/>
              </w:rPr>
            </w:pPr>
            <w:r w:rsidRPr="00B709FB">
              <w:rPr>
                <w:rFonts w:ascii="ＭＳ 明朝" w:eastAsia="ＭＳ 明朝" w:hAnsi="Times New Roman" w:hint="eastAsia"/>
                <w:kern w:val="0"/>
              </w:rPr>
              <w:t xml:space="preserve">７ その他（　　　　　　　　　　　　　　　　　</w:t>
            </w:r>
            <w:r>
              <w:rPr>
                <w:rFonts w:ascii="ＭＳ 明朝" w:eastAsia="ＭＳ 明朝" w:hAnsi="Times New Roman" w:hint="eastAsia"/>
                <w:kern w:val="0"/>
              </w:rPr>
              <w:t xml:space="preserve">　　　　　　　　</w:t>
            </w:r>
            <w:r w:rsidRPr="009C2A08">
              <w:rPr>
                <w:rFonts w:ascii="ＭＳ 明朝" w:eastAsia="ＭＳ 明朝" w:hAnsi="Times New Roman" w:hint="eastAsia"/>
                <w:kern w:val="0"/>
              </w:rPr>
              <w:t xml:space="preserve">　）</w:t>
            </w:r>
          </w:p>
        </w:tc>
      </w:tr>
      <w:tr w:rsidR="00E85CEF" w:rsidRPr="009C2A08" w:rsidTr="00297D4C">
        <w:trPr>
          <w:trHeight w:val="567"/>
          <w:jc w:val="center"/>
        </w:trPr>
        <w:tc>
          <w:tcPr>
            <w:tcW w:w="1786"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販売区域</w:t>
            </w:r>
          </w:p>
        </w:tc>
        <w:tc>
          <w:tcPr>
            <w:tcW w:w="8080"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r>
      <w:tr w:rsidR="00E85CEF" w:rsidRPr="009C2A08" w:rsidTr="00297D4C">
        <w:trPr>
          <w:trHeight w:val="567"/>
          <w:jc w:val="center"/>
        </w:trPr>
        <w:tc>
          <w:tcPr>
            <w:tcW w:w="1786"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引渡先事業所数</w:t>
            </w:r>
          </w:p>
        </w:tc>
        <w:tc>
          <w:tcPr>
            <w:tcW w:w="8080"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１ 消費先　　　　　事業所　　　　　２ 卸売先　　　　　販売所</w:t>
            </w:r>
          </w:p>
        </w:tc>
      </w:tr>
      <w:tr w:rsidR="00E85CEF" w:rsidRPr="009C2A08" w:rsidTr="00297D4C">
        <w:trPr>
          <w:trHeight w:val="602"/>
          <w:jc w:val="center"/>
        </w:trPr>
        <w:tc>
          <w:tcPr>
            <w:tcW w:w="1786"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その他参考事項</w:t>
            </w:r>
          </w:p>
        </w:tc>
        <w:tc>
          <w:tcPr>
            <w:tcW w:w="8080"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r>
    </w:tbl>
    <w:p w:rsidR="00E85CEF" w:rsidRPr="009C2A08" w:rsidRDefault="00E85CEF" w:rsidP="00E85CEF">
      <w:pPr>
        <w:autoSpaceDE w:val="0"/>
        <w:autoSpaceDN w:val="0"/>
        <w:adjustRightInd w:val="0"/>
        <w:rPr>
          <w:rFonts w:ascii="ＭＳ 明朝" w:eastAsia="ＭＳ 明朝" w:hAnsi="Times New Roman"/>
          <w:kern w:val="0"/>
        </w:rPr>
      </w:pPr>
    </w:p>
    <w:p w:rsidR="00E85CEF" w:rsidRPr="009C2A08" w:rsidRDefault="00E85CEF" w:rsidP="00E85CEF">
      <w:pPr>
        <w:autoSpaceDE w:val="0"/>
        <w:autoSpaceDN w:val="0"/>
        <w:adjustRightInd w:val="0"/>
        <w:spacing w:before="120" w:after="120"/>
        <w:rPr>
          <w:rFonts w:hAnsi="ＭＳ ゴシック"/>
          <w:kern w:val="0"/>
        </w:rPr>
      </w:pPr>
      <w:r w:rsidRPr="009C2A08">
        <w:rPr>
          <w:rFonts w:hAnsi="ＭＳ ゴシック" w:hint="eastAsia"/>
          <w:kern w:val="0"/>
        </w:rPr>
        <w:t>３　販売するガスの種類</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8"/>
        <w:gridCol w:w="4112"/>
        <w:gridCol w:w="1484"/>
        <w:gridCol w:w="1497"/>
      </w:tblGrid>
      <w:tr w:rsidR="00E85CEF" w:rsidRPr="009C2A08" w:rsidTr="00297D4C">
        <w:trPr>
          <w:trHeight w:val="440"/>
          <w:jc w:val="center"/>
        </w:trPr>
        <w:tc>
          <w:tcPr>
            <w:tcW w:w="2778"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ガスの区分</w:t>
            </w:r>
          </w:p>
        </w:tc>
        <w:tc>
          <w:tcPr>
            <w:tcW w:w="4112"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ガスの名称</w:t>
            </w:r>
          </w:p>
        </w:tc>
        <w:tc>
          <w:tcPr>
            <w:tcW w:w="1484"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販売の方法</w:t>
            </w:r>
          </w:p>
        </w:tc>
        <w:tc>
          <w:tcPr>
            <w:tcW w:w="1497"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配送の方法</w:t>
            </w:r>
          </w:p>
        </w:tc>
      </w:tr>
      <w:tr w:rsidR="00E85CEF" w:rsidRPr="009C2A08" w:rsidTr="00297D4C">
        <w:trPr>
          <w:trHeight w:val="624"/>
          <w:jc w:val="center"/>
        </w:trPr>
        <w:tc>
          <w:tcPr>
            <w:tcW w:w="2778"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特殊高圧ガス</w:t>
            </w:r>
          </w:p>
        </w:tc>
        <w:tc>
          <w:tcPr>
            <w:tcW w:w="4112" w:type="dxa"/>
            <w:tcBorders>
              <w:top w:val="single" w:sz="4" w:space="0" w:color="000000"/>
              <w:left w:val="single" w:sz="4" w:space="0" w:color="000000"/>
              <w:bottom w:val="nil"/>
              <w:right w:val="single" w:sz="4" w:space="0" w:color="000000"/>
            </w:tcBorders>
          </w:tcPr>
          <w:p w:rsidR="00E068B9" w:rsidRPr="009C2A08" w:rsidRDefault="00E068B9" w:rsidP="00AB619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E85CEF" w:rsidRPr="009C2A08" w:rsidTr="00297D4C">
        <w:trPr>
          <w:trHeight w:val="624"/>
          <w:jc w:val="center"/>
        </w:trPr>
        <w:tc>
          <w:tcPr>
            <w:tcW w:w="2778"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毒性ガス</w:t>
            </w:r>
          </w:p>
        </w:tc>
        <w:tc>
          <w:tcPr>
            <w:tcW w:w="4112"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E85CEF" w:rsidRPr="009C2A08" w:rsidTr="00297D4C">
        <w:trPr>
          <w:trHeight w:val="624"/>
          <w:jc w:val="center"/>
        </w:trPr>
        <w:tc>
          <w:tcPr>
            <w:tcW w:w="2778"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可燃性ガス</w:t>
            </w:r>
          </w:p>
        </w:tc>
        <w:tc>
          <w:tcPr>
            <w:tcW w:w="4112"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E85CEF" w:rsidRPr="009C2A08" w:rsidTr="00297D4C">
        <w:trPr>
          <w:trHeight w:val="624"/>
          <w:jc w:val="center"/>
        </w:trPr>
        <w:tc>
          <w:tcPr>
            <w:tcW w:w="2778"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可燃性・毒性ガス</w:t>
            </w:r>
          </w:p>
        </w:tc>
        <w:tc>
          <w:tcPr>
            <w:tcW w:w="4112"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E85CEF" w:rsidRPr="009C2A08" w:rsidTr="00297D4C">
        <w:trPr>
          <w:trHeight w:val="624"/>
          <w:jc w:val="center"/>
        </w:trPr>
        <w:tc>
          <w:tcPr>
            <w:tcW w:w="2778"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酸素</w:t>
            </w:r>
          </w:p>
        </w:tc>
        <w:tc>
          <w:tcPr>
            <w:tcW w:w="4112"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E85CEF" w:rsidRPr="009C2A08" w:rsidTr="00297D4C">
        <w:trPr>
          <w:trHeight w:val="624"/>
          <w:jc w:val="center"/>
        </w:trPr>
        <w:tc>
          <w:tcPr>
            <w:tcW w:w="2778"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不活性ガス ※</w:t>
            </w:r>
          </w:p>
        </w:tc>
        <w:tc>
          <w:tcPr>
            <w:tcW w:w="4112"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E85CEF" w:rsidRPr="009C2A08" w:rsidTr="00297D4C">
        <w:trPr>
          <w:trHeight w:val="624"/>
          <w:jc w:val="center"/>
        </w:trPr>
        <w:tc>
          <w:tcPr>
            <w:tcW w:w="2778"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その他のガス</w:t>
            </w:r>
          </w:p>
        </w:tc>
        <w:tc>
          <w:tcPr>
            <w:tcW w:w="4112"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E85CEF" w:rsidRPr="009C2A08" w:rsidTr="00297D4C">
        <w:trPr>
          <w:trHeight w:val="624"/>
          <w:jc w:val="center"/>
        </w:trPr>
        <w:tc>
          <w:tcPr>
            <w:tcW w:w="2778" w:type="dxa"/>
            <w:tcBorders>
              <w:top w:val="single" w:sz="4" w:space="0" w:color="000000"/>
              <w:left w:val="single" w:sz="4" w:space="0" w:color="000000"/>
              <w:bottom w:val="nil"/>
              <w:right w:val="single" w:sz="4" w:space="0" w:color="000000"/>
            </w:tcBorders>
          </w:tcPr>
          <w:p w:rsidR="00411DC9" w:rsidRDefault="00E85CEF" w:rsidP="00AB619B">
            <w:pPr>
              <w:autoSpaceDE w:val="0"/>
              <w:autoSpaceDN w:val="0"/>
              <w:adjustRightInd w:val="0"/>
              <w:rPr>
                <w:rFonts w:ascii="ＭＳ 明朝" w:eastAsia="ＭＳ 明朝" w:hAnsi="Times New Roman"/>
                <w:kern w:val="0"/>
              </w:rPr>
            </w:pPr>
            <w:r w:rsidRPr="00411DC9">
              <w:rPr>
                <w:rFonts w:ascii="ＭＳ 明朝" w:eastAsia="ＭＳ 明朝" w:hAnsi="Times New Roman" w:hint="eastAsia"/>
                <w:spacing w:val="2"/>
                <w:w w:val="83"/>
                <w:kern w:val="0"/>
                <w:fitText w:val="2418" w:id="-202642176"/>
              </w:rPr>
              <w:t>【液化石油ガス保安規則</w:t>
            </w:r>
            <w:r w:rsidRPr="00411DC9">
              <w:rPr>
                <w:rFonts w:ascii="ＭＳ 明朝" w:eastAsia="ＭＳ 明朝" w:hAnsi="Times New Roman" w:hint="eastAsia"/>
                <w:spacing w:val="-5"/>
                <w:w w:val="83"/>
                <w:kern w:val="0"/>
                <w:fitText w:val="2418" w:id="-202642176"/>
              </w:rPr>
              <w:t>】</w:t>
            </w:r>
          </w:p>
          <w:p w:rsidR="00E85CEF" w:rsidRPr="009C2A08" w:rsidRDefault="00E85CEF" w:rsidP="00AB619B">
            <w:pPr>
              <w:autoSpaceDE w:val="0"/>
              <w:autoSpaceDN w:val="0"/>
              <w:adjustRightInd w:val="0"/>
              <w:rPr>
                <w:rFonts w:ascii="ＭＳ 明朝" w:eastAsia="ＭＳ 明朝" w:hAnsi="Times New Roman"/>
                <w:kern w:val="0"/>
              </w:rPr>
            </w:pPr>
            <w:r>
              <w:rPr>
                <w:rFonts w:ascii="ＭＳ 明朝" w:eastAsia="ＭＳ 明朝" w:hAnsi="Times New Roman" w:hint="eastAsia"/>
                <w:kern w:val="0"/>
              </w:rPr>
              <w:t>液化石油</w:t>
            </w:r>
            <w:r w:rsidRPr="009C2A08">
              <w:rPr>
                <w:rFonts w:ascii="ＭＳ 明朝" w:eastAsia="ＭＳ 明朝" w:hAnsi="Times New Roman" w:hint="eastAsia"/>
                <w:kern w:val="0"/>
              </w:rPr>
              <w:t xml:space="preserve">ガス　　</w:t>
            </w:r>
            <w:r>
              <w:rPr>
                <w:rFonts w:ascii="ＭＳ 明朝" w:eastAsia="ＭＳ 明朝" w:hAnsi="Times New Roman" w:hint="eastAsia"/>
                <w:kern w:val="0"/>
              </w:rPr>
              <w:t xml:space="preserve"> </w:t>
            </w:r>
            <w:r w:rsidRPr="009C2A08">
              <w:rPr>
                <w:rFonts w:ascii="ＭＳ 明朝" w:eastAsia="ＭＳ 明朝" w:hAnsi="Times New Roman" w:hint="eastAsia"/>
                <w:kern w:val="0"/>
              </w:rPr>
              <w:t>※</w:t>
            </w:r>
          </w:p>
        </w:tc>
        <w:tc>
          <w:tcPr>
            <w:tcW w:w="4112"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自社・委託</w:t>
            </w:r>
          </w:p>
        </w:tc>
      </w:tr>
      <w:tr w:rsidR="00E85CEF" w:rsidRPr="009C2A08" w:rsidTr="00297D4C">
        <w:trPr>
          <w:trHeight w:val="624"/>
          <w:jc w:val="center"/>
        </w:trPr>
        <w:tc>
          <w:tcPr>
            <w:tcW w:w="2778" w:type="dxa"/>
            <w:tcBorders>
              <w:top w:val="single" w:sz="4" w:space="0" w:color="000000"/>
              <w:left w:val="single" w:sz="4" w:space="0" w:color="000000"/>
              <w:bottom w:val="single" w:sz="4" w:space="0" w:color="auto"/>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【冷凍保安規則】※</w:t>
            </w:r>
          </w:p>
          <w:p w:rsidR="00E85CEF" w:rsidRPr="009C2A08" w:rsidRDefault="00411DC9" w:rsidP="00411DC9">
            <w:pPr>
              <w:autoSpaceDE w:val="0"/>
              <w:autoSpaceDN w:val="0"/>
              <w:adjustRightInd w:val="0"/>
              <w:rPr>
                <w:rFonts w:ascii="ＭＳ 明朝" w:eastAsia="ＭＳ 明朝" w:hAnsi="Times New Roman"/>
                <w:kern w:val="0"/>
              </w:rPr>
            </w:pPr>
            <w:r>
              <w:rPr>
                <w:rFonts w:ascii="ＭＳ 明朝" w:eastAsia="ＭＳ 明朝" w:hAnsi="Times New Roman" w:hint="eastAsia"/>
                <w:kern w:val="0"/>
              </w:rPr>
              <w:t>冷凍設備内の高圧ガス</w:t>
            </w:r>
          </w:p>
        </w:tc>
        <w:tc>
          <w:tcPr>
            <w:tcW w:w="4112" w:type="dxa"/>
            <w:tcBorders>
              <w:top w:val="single" w:sz="4" w:space="0" w:color="000000"/>
              <w:left w:val="single" w:sz="4" w:space="0" w:color="000000"/>
              <w:bottom w:val="single" w:sz="4" w:space="0" w:color="auto"/>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c>
          <w:tcPr>
            <w:tcW w:w="1484" w:type="dxa"/>
            <w:tcBorders>
              <w:top w:val="single" w:sz="4" w:space="0" w:color="000000"/>
              <w:left w:val="single" w:sz="4" w:space="0" w:color="000000"/>
              <w:bottom w:val="single" w:sz="4" w:space="0" w:color="auto"/>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直送・貯蔵</w:t>
            </w:r>
          </w:p>
        </w:tc>
        <w:tc>
          <w:tcPr>
            <w:tcW w:w="1497" w:type="dxa"/>
            <w:tcBorders>
              <w:top w:val="single" w:sz="4" w:space="0" w:color="000000"/>
              <w:left w:val="single" w:sz="4" w:space="0" w:color="000000"/>
              <w:bottom w:val="single" w:sz="4" w:space="0" w:color="auto"/>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r>
    </w:tbl>
    <w:p w:rsidR="00E85CEF" w:rsidRPr="009C2A08" w:rsidRDefault="00E85CEF" w:rsidP="00E85CEF">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備考　１　「直送」とは、容器置場又は導管を所（占）有しないで販売することをいう。</w:t>
      </w:r>
    </w:p>
    <w:p w:rsidR="00E85CEF" w:rsidRPr="009C2A08" w:rsidRDefault="00E85CEF" w:rsidP="00E85CEF">
      <w:pPr>
        <w:autoSpaceDE w:val="0"/>
        <w:autoSpaceDN w:val="0"/>
        <w:adjustRightInd w:val="0"/>
        <w:ind w:leftChars="304" w:left="939" w:hangingChars="87" w:hanging="209"/>
        <w:rPr>
          <w:rFonts w:ascii="ＭＳ 明朝" w:eastAsia="ＭＳ 明朝" w:hAnsi="Times New Roman"/>
          <w:kern w:val="0"/>
        </w:rPr>
      </w:pPr>
      <w:r w:rsidRPr="009C2A08">
        <w:rPr>
          <w:rFonts w:ascii="ＭＳ 明朝" w:eastAsia="ＭＳ 明朝" w:hAnsi="Times New Roman" w:hint="eastAsia"/>
          <w:kern w:val="0"/>
        </w:rPr>
        <w:t>２　「貯蔵」とは、容器置場又は導管を所（占）有して販売することをいう。</w:t>
      </w:r>
    </w:p>
    <w:p w:rsidR="00E85CEF" w:rsidRPr="009C2A08" w:rsidRDefault="00E85CEF" w:rsidP="00E85CEF">
      <w:pPr>
        <w:autoSpaceDE w:val="0"/>
        <w:autoSpaceDN w:val="0"/>
        <w:adjustRightInd w:val="0"/>
        <w:ind w:leftChars="304" w:left="970" w:hangingChars="100" w:hanging="240"/>
        <w:rPr>
          <w:rFonts w:ascii="ＭＳ 明朝" w:eastAsia="ＭＳ 明朝" w:hAnsi="Times New Roman"/>
          <w:kern w:val="0"/>
        </w:rPr>
      </w:pPr>
      <w:r w:rsidRPr="009C2A08">
        <w:rPr>
          <w:rFonts w:ascii="ＭＳ 明朝" w:eastAsia="ＭＳ 明朝" w:hAnsi="Times New Roman" w:hint="eastAsia"/>
          <w:kern w:val="0"/>
        </w:rPr>
        <w:t>３　「不活性ガス」とは、ヘリウム、ネオン、アルゴン、クリプトン、キセノン、ラドン、窒素、二酸化炭素、フルオロカーボン(可燃性を除く。)。</w:t>
      </w:r>
    </w:p>
    <w:p w:rsidR="00E85CEF" w:rsidRPr="009C2A08" w:rsidRDefault="00E85CEF" w:rsidP="00E85CEF">
      <w:pPr>
        <w:autoSpaceDE w:val="0"/>
        <w:autoSpaceDN w:val="0"/>
        <w:adjustRightInd w:val="0"/>
        <w:ind w:leftChars="304" w:left="970" w:hangingChars="100" w:hanging="240"/>
        <w:rPr>
          <w:rFonts w:ascii="ＭＳ 明朝" w:eastAsia="ＭＳ 明朝" w:hAnsi="Times New Roman"/>
          <w:kern w:val="0"/>
        </w:rPr>
      </w:pPr>
      <w:r w:rsidRPr="009C2A08">
        <w:rPr>
          <w:rFonts w:ascii="ＭＳ 明朝" w:eastAsia="ＭＳ 明朝" w:hAnsi="Times New Roman" w:hint="eastAsia"/>
          <w:kern w:val="0"/>
        </w:rPr>
        <w:t>４　「ガスの区分」の欄中※の区分に該当する場合は、同一区分内のガスの名称を変更するとき、販売するガスの種類の変更の届出をする必要はない。</w:t>
      </w:r>
    </w:p>
    <w:p w:rsidR="00E85CEF" w:rsidRPr="009C2A08" w:rsidRDefault="00E85CEF" w:rsidP="00E85CEF">
      <w:pPr>
        <w:autoSpaceDE w:val="0"/>
        <w:autoSpaceDN w:val="0"/>
        <w:adjustRightInd w:val="0"/>
        <w:ind w:leftChars="304" w:left="970" w:hangingChars="100" w:hanging="240"/>
        <w:rPr>
          <w:rFonts w:ascii="ＭＳ 明朝" w:eastAsia="ＭＳ 明朝" w:hAnsi="Times New Roman"/>
          <w:kern w:val="0"/>
        </w:rPr>
      </w:pPr>
      <w:r w:rsidRPr="009C2A08">
        <w:rPr>
          <w:rFonts w:ascii="ＭＳ 明朝" w:eastAsia="ＭＳ 明朝" w:hAnsi="Times New Roman" w:hint="eastAsia"/>
          <w:kern w:val="0"/>
        </w:rPr>
        <w:t>５　「冷凍設備内の高圧ガス」とは、冷凍能力２０（フルオロカーボン又はアンモニアの場合５０）ｔ／日以上の冷凍設備内における高圧ガスに限る。</w:t>
      </w:r>
    </w:p>
    <w:p w:rsidR="00E85CEF" w:rsidRPr="009C2A08" w:rsidRDefault="00E85CEF" w:rsidP="00E85CEF">
      <w:pPr>
        <w:autoSpaceDE w:val="0"/>
        <w:autoSpaceDN w:val="0"/>
        <w:adjustRightInd w:val="0"/>
        <w:ind w:leftChars="304" w:left="970" w:hangingChars="100" w:hanging="240"/>
        <w:rPr>
          <w:rFonts w:ascii="ＭＳ 明朝" w:eastAsia="ＭＳ 明朝" w:hAnsi="Times New Roman"/>
          <w:kern w:val="0"/>
        </w:rPr>
        <w:sectPr w:rsidR="00E85CEF" w:rsidRPr="009C2A08" w:rsidSect="00AB619B">
          <w:headerReference w:type="default" r:id="rId7"/>
          <w:pgSz w:w="11906" w:h="16838" w:code="9"/>
          <w:pgMar w:top="1134" w:right="1134" w:bottom="1134" w:left="1134" w:header="720" w:footer="851" w:gutter="0"/>
          <w:cols w:space="720"/>
          <w:noEndnote/>
          <w:docGrid w:linePitch="378" w:charSpace="531"/>
        </w:sectPr>
      </w:pPr>
    </w:p>
    <w:p w:rsidR="00E85CEF" w:rsidRPr="009C2A08" w:rsidRDefault="00E85CEF" w:rsidP="00E85CEF">
      <w:pPr>
        <w:autoSpaceDE w:val="0"/>
        <w:autoSpaceDN w:val="0"/>
        <w:adjustRightInd w:val="0"/>
        <w:spacing w:before="120" w:after="120"/>
        <w:rPr>
          <w:rFonts w:hAnsi="ＭＳ ゴシック"/>
          <w:kern w:val="0"/>
        </w:rPr>
      </w:pPr>
      <w:r w:rsidRPr="009C2A08">
        <w:rPr>
          <w:rFonts w:hAnsi="ＭＳ ゴシック" w:hint="eastAsia"/>
          <w:kern w:val="0"/>
        </w:rPr>
        <w:lastRenderedPageBreak/>
        <w:t>４　高圧ガス供給系統図</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3"/>
      </w:tblGrid>
      <w:tr w:rsidR="00E85CEF" w:rsidRPr="009C2A08" w:rsidTr="003F4974">
        <w:trPr>
          <w:trHeight w:val="6800"/>
        </w:trPr>
        <w:tc>
          <w:tcPr>
            <w:tcW w:w="9593"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p>
        </w:tc>
      </w:tr>
    </w:tbl>
    <w:p w:rsidR="00E85CEF" w:rsidRPr="009C2A08" w:rsidRDefault="00E85CEF" w:rsidP="00E85CEF">
      <w:pPr>
        <w:autoSpaceDE w:val="0"/>
        <w:autoSpaceDN w:val="0"/>
        <w:adjustRightInd w:val="0"/>
        <w:spacing w:before="120" w:after="120"/>
        <w:rPr>
          <w:rFonts w:hAnsi="ＭＳ ゴシック"/>
          <w:kern w:val="0"/>
        </w:rPr>
      </w:pPr>
      <w:r w:rsidRPr="009C2A08">
        <w:rPr>
          <w:rFonts w:hAnsi="ＭＳ ゴシック" w:hint="eastAsia"/>
          <w:kern w:val="0"/>
        </w:rPr>
        <w:t>５　販売方法の基準</w:t>
      </w:r>
    </w:p>
    <w:p w:rsidR="00E85CEF" w:rsidRPr="009C2A08" w:rsidRDefault="00E85CEF" w:rsidP="00E85CEF">
      <w:pPr>
        <w:autoSpaceDE w:val="0"/>
        <w:autoSpaceDN w:val="0"/>
        <w:adjustRightInd w:val="0"/>
        <w:ind w:leftChars="88" w:left="211" w:firstLineChars="88" w:firstLine="211"/>
        <w:rPr>
          <w:rFonts w:ascii="ＭＳ 明朝" w:eastAsia="ＭＳ 明朝" w:hAnsi="Times New Roman"/>
          <w:kern w:val="0"/>
        </w:rPr>
      </w:pPr>
      <w:r w:rsidRPr="009C2A08">
        <w:rPr>
          <w:rFonts w:ascii="ＭＳ 明朝" w:eastAsia="ＭＳ 明朝" w:hAnsi="Times New Roman" w:hint="eastAsia"/>
          <w:kern w:val="0"/>
        </w:rPr>
        <w:t>高圧ガス保安</w:t>
      </w:r>
      <w:r>
        <w:rPr>
          <w:rFonts w:ascii="ＭＳ 明朝" w:eastAsia="ＭＳ 明朝" w:hAnsi="Times New Roman" w:hint="eastAsia"/>
          <w:kern w:val="0"/>
        </w:rPr>
        <w:t>法第２０条の６第１項</w:t>
      </w:r>
      <w:r w:rsidRPr="009C2A08">
        <w:rPr>
          <w:rFonts w:ascii="ＭＳ 明朝" w:eastAsia="ＭＳ 明朝" w:hAnsi="Times New Roman" w:hint="eastAsia"/>
          <w:kern w:val="0"/>
        </w:rPr>
        <w:t>の経済産業省令で定める技術上の基準に関する下記の事項について遵守します。</w:t>
      </w:r>
    </w:p>
    <w:p w:rsidR="00E85CEF" w:rsidRPr="009C2A08" w:rsidRDefault="00E85CEF" w:rsidP="00E85CEF">
      <w:pPr>
        <w:autoSpaceDE w:val="0"/>
        <w:autoSpaceDN w:val="0"/>
        <w:adjustRightInd w:val="0"/>
        <w:ind w:left="1169" w:hangingChars="485" w:hanging="1169"/>
        <w:rPr>
          <w:rFonts w:ascii="ＭＳ 明朝" w:eastAsia="ＭＳ 明朝" w:hAnsi="Times New Roman"/>
          <w:b/>
          <w:kern w:val="0"/>
        </w:rPr>
      </w:pPr>
      <w:r w:rsidRPr="009C2A08">
        <w:rPr>
          <w:rFonts w:ascii="ＭＳ 明朝" w:eastAsia="ＭＳ 明朝" w:hAnsi="Times New Roman" w:hint="eastAsia"/>
          <w:b/>
          <w:kern w:val="0"/>
        </w:rPr>
        <w:t>〔５－１　一般高圧ガス（圧縮天然ガス（ＣＮＧ）を燃料とする一般消費者に販売する場合を除く。）〕</w:t>
      </w:r>
    </w:p>
    <w:p w:rsidR="00E85CEF" w:rsidRPr="009C2A08" w:rsidRDefault="00E85CEF" w:rsidP="00E85CEF">
      <w:pPr>
        <w:autoSpaceDE w:val="0"/>
        <w:autoSpaceDN w:val="0"/>
        <w:adjustRightInd w:val="0"/>
        <w:ind w:firstLineChars="100" w:firstLine="240"/>
        <w:rPr>
          <w:rFonts w:ascii="ＭＳ 明朝" w:eastAsia="ＭＳ 明朝" w:hAnsi="Times New Roman"/>
          <w:kern w:val="0"/>
        </w:rPr>
      </w:pPr>
      <w:r w:rsidRPr="009C2A08">
        <w:rPr>
          <w:rFonts w:ascii="ＭＳ 明朝" w:eastAsia="ＭＳ 明朝" w:hAnsi="Times New Roman" w:hint="eastAsia"/>
          <w:kern w:val="0"/>
        </w:rPr>
        <w:t>一般高圧ガス保安規則第</w:t>
      </w:r>
      <w:r>
        <w:rPr>
          <w:rFonts w:ascii="ＭＳ 明朝" w:eastAsia="ＭＳ 明朝" w:hAnsi="Times New Roman" w:hint="eastAsia"/>
          <w:kern w:val="0"/>
        </w:rPr>
        <w:t>４０</w:t>
      </w:r>
      <w:r w:rsidRPr="009C2A08">
        <w:rPr>
          <w:rFonts w:ascii="ＭＳ 明朝" w:eastAsia="ＭＳ 明朝" w:hAnsi="Times New Roman" w:hint="eastAsia"/>
          <w:kern w:val="0"/>
        </w:rPr>
        <w:t>条</w:t>
      </w: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第１号　高圧ガスの引渡先の保安状況（次の記載事項）を明記した台帳を備える。</w:t>
      </w:r>
    </w:p>
    <w:p w:rsidR="00E85CEF" w:rsidRPr="009C2A08" w:rsidRDefault="00E85CEF" w:rsidP="00E85CEF">
      <w:pPr>
        <w:numPr>
          <w:ilvl w:val="0"/>
          <w:numId w:val="2"/>
        </w:numPr>
        <w:tabs>
          <w:tab w:val="num" w:pos="1166"/>
        </w:tabs>
        <w:autoSpaceDE w:val="0"/>
        <w:autoSpaceDN w:val="0"/>
        <w:adjustRightInd w:val="0"/>
        <w:ind w:left="954" w:hanging="318"/>
        <w:rPr>
          <w:rFonts w:ascii="ＭＳ 明朝" w:eastAsia="ＭＳ 明朝" w:hAnsi="Times New Roman"/>
          <w:kern w:val="0"/>
        </w:rPr>
      </w:pPr>
      <w:r w:rsidRPr="009C2A08">
        <w:rPr>
          <w:rFonts w:ascii="ＭＳ 明朝" w:eastAsia="ＭＳ 明朝" w:hAnsi="Times New Roman" w:hint="eastAsia"/>
          <w:kern w:val="0"/>
        </w:rPr>
        <w:t>引渡先の名称及び所在地</w:t>
      </w:r>
    </w:p>
    <w:p w:rsidR="00E85CEF" w:rsidRPr="009C2A08" w:rsidRDefault="00E85CEF" w:rsidP="00E85CEF">
      <w:pPr>
        <w:numPr>
          <w:ilvl w:val="0"/>
          <w:numId w:val="2"/>
        </w:numPr>
        <w:tabs>
          <w:tab w:val="num" w:pos="1166"/>
        </w:tabs>
        <w:autoSpaceDE w:val="0"/>
        <w:autoSpaceDN w:val="0"/>
        <w:adjustRightInd w:val="0"/>
        <w:ind w:left="954" w:hanging="318"/>
        <w:rPr>
          <w:rFonts w:ascii="ＭＳ 明朝" w:eastAsia="ＭＳ 明朝" w:hAnsi="Times New Roman"/>
          <w:kern w:val="0"/>
        </w:rPr>
      </w:pPr>
      <w:r w:rsidRPr="009C2A08">
        <w:rPr>
          <w:rFonts w:ascii="ＭＳ 明朝" w:eastAsia="ＭＳ 明朝" w:hAnsi="Times New Roman" w:hint="eastAsia"/>
          <w:kern w:val="0"/>
        </w:rPr>
        <w:t>当該引渡先に対する販売上の保安責任者の氏名（販売主任者免状等所持者が望ましい。）</w:t>
      </w:r>
    </w:p>
    <w:p w:rsidR="00E85CEF" w:rsidRPr="009C2A08" w:rsidRDefault="00E85CEF" w:rsidP="00E85CEF">
      <w:pPr>
        <w:numPr>
          <w:ilvl w:val="0"/>
          <w:numId w:val="2"/>
        </w:numPr>
        <w:tabs>
          <w:tab w:val="num" w:pos="1166"/>
        </w:tabs>
        <w:autoSpaceDE w:val="0"/>
        <w:autoSpaceDN w:val="0"/>
        <w:adjustRightInd w:val="0"/>
        <w:ind w:left="954" w:hanging="318"/>
        <w:rPr>
          <w:rFonts w:ascii="ＭＳ 明朝" w:eastAsia="ＭＳ 明朝" w:hAnsi="Times New Roman"/>
          <w:kern w:val="0"/>
        </w:rPr>
      </w:pPr>
      <w:r w:rsidRPr="009C2A08">
        <w:rPr>
          <w:rFonts w:ascii="ＭＳ 明朝" w:eastAsia="ＭＳ 明朝" w:hAnsi="Times New Roman" w:hint="eastAsia"/>
          <w:kern w:val="0"/>
        </w:rPr>
        <w:t>消費者に直接販売する場合にあっては、消費場所、消費の方法、ガスの種類ごとの使用の状態等</w:t>
      </w:r>
    </w:p>
    <w:p w:rsidR="00E85CEF" w:rsidRPr="009C2A08" w:rsidRDefault="00E85CEF" w:rsidP="00E85CEF">
      <w:pPr>
        <w:numPr>
          <w:ilvl w:val="0"/>
          <w:numId w:val="2"/>
        </w:numPr>
        <w:tabs>
          <w:tab w:val="num" w:pos="1166"/>
        </w:tabs>
        <w:autoSpaceDE w:val="0"/>
        <w:autoSpaceDN w:val="0"/>
        <w:adjustRightInd w:val="0"/>
        <w:ind w:left="954" w:hanging="318"/>
        <w:rPr>
          <w:rFonts w:ascii="ＭＳ 明朝" w:eastAsia="ＭＳ 明朝" w:hAnsi="Times New Roman"/>
          <w:kern w:val="0"/>
        </w:rPr>
      </w:pPr>
      <w:r w:rsidRPr="009C2A08">
        <w:rPr>
          <w:rFonts w:ascii="ＭＳ 明朝" w:eastAsia="ＭＳ 明朝" w:hAnsi="Times New Roman" w:hint="eastAsia"/>
          <w:kern w:val="0"/>
        </w:rPr>
        <w:t>卸売りする場合にあっては、引渡先（販売業者）の届出年月日</w:t>
      </w:r>
    </w:p>
    <w:p w:rsidR="00E85CEF" w:rsidRPr="009C2A08" w:rsidRDefault="00E85CEF" w:rsidP="00E85CEF">
      <w:pPr>
        <w:autoSpaceDE w:val="0"/>
        <w:autoSpaceDN w:val="0"/>
        <w:adjustRightInd w:val="0"/>
        <w:rPr>
          <w:rFonts w:ascii="ＭＳ 明朝" w:eastAsia="ＭＳ 明朝" w:hAnsi="Times New Roman"/>
          <w:kern w:val="0"/>
        </w:rPr>
      </w:pP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第２号　充てん容器等の引渡しは、外面に容器の使用上支障のある腐食、割れ、すじ、しわ等がなく、かつ、当該ガスが漏えいしていないものをもって行う。</w:t>
      </w: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p>
    <w:p w:rsidR="00E85CEF"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第３号　ＣＮＧの容器の引渡しは、高圧ガス保安法第</w:t>
      </w:r>
      <w:r>
        <w:rPr>
          <w:rFonts w:ascii="ＭＳ 明朝" w:eastAsia="ＭＳ 明朝" w:hAnsi="Times New Roman" w:cs="ＭＳ 明朝" w:hint="eastAsia"/>
          <w:kern w:val="0"/>
          <w:szCs w:val="20"/>
        </w:rPr>
        <w:t>４８</w:t>
      </w:r>
      <w:r w:rsidRPr="009C2A08">
        <w:rPr>
          <w:rFonts w:ascii="ＭＳ 明朝" w:eastAsia="ＭＳ 明朝" w:hAnsi="Times New Roman" w:cs="ＭＳ 明朝" w:hint="eastAsia"/>
          <w:kern w:val="0"/>
          <w:szCs w:val="20"/>
        </w:rPr>
        <w:t>条第</w:t>
      </w:r>
      <w:r>
        <w:rPr>
          <w:rFonts w:ascii="ＭＳ 明朝" w:eastAsia="ＭＳ 明朝" w:hAnsi="Times New Roman" w:cs="ＭＳ 明朝" w:hint="eastAsia"/>
          <w:kern w:val="0"/>
          <w:szCs w:val="20"/>
        </w:rPr>
        <w:t>１</w:t>
      </w:r>
      <w:r w:rsidRPr="009C2A08">
        <w:rPr>
          <w:rFonts w:ascii="ＭＳ 明朝" w:eastAsia="ＭＳ 明朝" w:hAnsi="Times New Roman" w:cs="ＭＳ 明朝" w:hint="eastAsia"/>
          <w:kern w:val="0"/>
          <w:szCs w:val="20"/>
        </w:rPr>
        <w:t>項第</w:t>
      </w:r>
      <w:r>
        <w:rPr>
          <w:rFonts w:ascii="ＭＳ 明朝" w:eastAsia="ＭＳ 明朝" w:hAnsi="Times New Roman" w:cs="ＭＳ 明朝" w:hint="eastAsia"/>
          <w:kern w:val="0"/>
          <w:szCs w:val="20"/>
        </w:rPr>
        <w:t>５</w:t>
      </w:r>
      <w:r w:rsidRPr="009C2A08">
        <w:rPr>
          <w:rFonts w:ascii="ＭＳ 明朝" w:eastAsia="ＭＳ 明朝" w:hAnsi="Times New Roman" w:cs="ＭＳ 明朝" w:hint="eastAsia"/>
          <w:kern w:val="0"/>
          <w:szCs w:val="20"/>
        </w:rPr>
        <w:t>号の経済産業省令で定める期間を６月以上経過していないものであり、かつ、その旨を明示したものをもってすること。</w:t>
      </w:r>
    </w:p>
    <w:p w:rsidR="00E85CEF"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p>
    <w:p w:rsidR="003F4974" w:rsidRPr="007D62F2" w:rsidRDefault="003F4974" w:rsidP="00E85CEF">
      <w:pPr>
        <w:autoSpaceDE w:val="0"/>
        <w:autoSpaceDN w:val="0"/>
        <w:adjustRightInd w:val="0"/>
        <w:ind w:leftChars="178" w:left="641" w:hangingChars="89" w:hanging="214"/>
        <w:rPr>
          <w:rFonts w:ascii="ＭＳ 明朝" w:eastAsia="ＭＳ 明朝" w:hAnsi="Times New Roman" w:cs="ＭＳ 明朝"/>
          <w:kern w:val="0"/>
          <w:szCs w:val="20"/>
        </w:rPr>
      </w:pPr>
    </w:p>
    <w:p w:rsidR="00E85CEF" w:rsidRPr="009C2A08" w:rsidRDefault="00E85CEF" w:rsidP="00E85CEF">
      <w:pPr>
        <w:autoSpaceDE w:val="0"/>
        <w:autoSpaceDN w:val="0"/>
        <w:adjustRightInd w:val="0"/>
        <w:rPr>
          <w:rFonts w:ascii="ＭＳ 明朝" w:eastAsia="ＭＳ 明朝" w:hAnsi="Times New Roman"/>
          <w:b/>
          <w:kern w:val="0"/>
        </w:rPr>
      </w:pPr>
      <w:r>
        <w:rPr>
          <w:rFonts w:ascii="ＭＳ 明朝" w:eastAsia="ＭＳ 明朝" w:hAnsi="Times New Roman" w:hint="eastAsia"/>
          <w:b/>
          <w:kern w:val="0"/>
        </w:rPr>
        <w:t>〔５</w:t>
      </w:r>
      <w:r w:rsidRPr="009C2A08">
        <w:rPr>
          <w:rFonts w:ascii="ＭＳ 明朝" w:eastAsia="ＭＳ 明朝" w:hAnsi="Times New Roman" w:hint="eastAsia"/>
          <w:b/>
          <w:kern w:val="0"/>
        </w:rPr>
        <w:t>－２　液化石油ガス〕</w:t>
      </w:r>
    </w:p>
    <w:p w:rsidR="00E85CEF" w:rsidRPr="009C2A08" w:rsidRDefault="00E85CEF" w:rsidP="00E85CEF">
      <w:pPr>
        <w:autoSpaceDE w:val="0"/>
        <w:autoSpaceDN w:val="0"/>
        <w:adjustRightInd w:val="0"/>
        <w:ind w:firstLineChars="100" w:firstLine="240"/>
        <w:rPr>
          <w:rFonts w:ascii="ＭＳ 明朝" w:eastAsia="ＭＳ 明朝" w:hAnsi="Times New Roman"/>
          <w:kern w:val="0"/>
        </w:rPr>
      </w:pPr>
      <w:r w:rsidRPr="009C2A08">
        <w:rPr>
          <w:rFonts w:ascii="ＭＳ 明朝" w:eastAsia="ＭＳ 明朝" w:hAnsi="Times New Roman" w:hint="eastAsia"/>
          <w:kern w:val="0"/>
        </w:rPr>
        <w:t>液化石油ガス保安規則第</w:t>
      </w:r>
      <w:r>
        <w:rPr>
          <w:rFonts w:ascii="ＭＳ 明朝" w:eastAsia="ＭＳ 明朝" w:hAnsi="Times New Roman" w:hint="eastAsia"/>
          <w:kern w:val="0"/>
        </w:rPr>
        <w:t>４１</w:t>
      </w:r>
      <w:r w:rsidRPr="009C2A08">
        <w:rPr>
          <w:rFonts w:ascii="ＭＳ 明朝" w:eastAsia="ＭＳ 明朝" w:hAnsi="Times New Roman" w:hint="eastAsia"/>
          <w:kern w:val="0"/>
        </w:rPr>
        <w:t>条</w:t>
      </w: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 xml:space="preserve">第１号　液化石油ガスの引渡先の保安状況（次の記載事項）を明記した台帳を備える。　　　</w:t>
      </w:r>
    </w:p>
    <w:p w:rsidR="00E85CEF" w:rsidRPr="009C2A08" w:rsidRDefault="00E85CEF" w:rsidP="00E85CEF">
      <w:pPr>
        <w:numPr>
          <w:ilvl w:val="0"/>
          <w:numId w:val="3"/>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引渡先の名称及び所在地</w:t>
      </w:r>
    </w:p>
    <w:p w:rsidR="00E85CEF" w:rsidRPr="009C2A08" w:rsidRDefault="00E85CEF" w:rsidP="00E85CEF">
      <w:pPr>
        <w:numPr>
          <w:ilvl w:val="0"/>
          <w:numId w:val="3"/>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当該引渡先に対する販売上の保安責任者の氏名（販売主任者免状等所持者が望ましい。）</w:t>
      </w:r>
    </w:p>
    <w:p w:rsidR="00E85CEF" w:rsidRPr="009C2A08" w:rsidRDefault="00E85CEF" w:rsidP="00E85CEF">
      <w:pPr>
        <w:numPr>
          <w:ilvl w:val="0"/>
          <w:numId w:val="3"/>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引き渡した容器の種類及び数量</w:t>
      </w:r>
    </w:p>
    <w:p w:rsidR="00E85CEF" w:rsidRPr="009C2A08" w:rsidRDefault="00E85CEF" w:rsidP="00E85CEF">
      <w:pPr>
        <w:numPr>
          <w:ilvl w:val="0"/>
          <w:numId w:val="3"/>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消費者に直接販売する場合にあっては、引き渡した容器から消費者における最初の閉止弁までの配置図又は配管の配置状況図及び漏れ試験の結果並びに引き渡した容器を配管に接続したか否か及び接続しない場合はその理由</w:t>
      </w:r>
    </w:p>
    <w:p w:rsidR="00E85CEF" w:rsidRPr="009C2A08" w:rsidRDefault="00E85CEF" w:rsidP="00E85CEF">
      <w:pPr>
        <w:numPr>
          <w:ilvl w:val="0"/>
          <w:numId w:val="3"/>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卸売りする場合にあっては、引渡先（販売業者）の届出年月日</w:t>
      </w: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第２号　充てん容器等の引渡しは、外面に容器の使用上支障のある腐食、割れ、すじ、しわ等がなく、かつ、液化石油ガスが漏えいしていないものをもって行う。</w:t>
      </w:r>
    </w:p>
    <w:p w:rsidR="00E85CEF" w:rsidRPr="009C2A08" w:rsidRDefault="00E85CEF" w:rsidP="00E85CEF">
      <w:pPr>
        <w:autoSpaceDE w:val="0"/>
        <w:autoSpaceDN w:val="0"/>
        <w:adjustRightInd w:val="0"/>
        <w:rPr>
          <w:rFonts w:ascii="ＭＳ 明朝" w:eastAsia="ＭＳ 明朝" w:hAnsi="Times New Roman"/>
          <w:kern w:val="0"/>
        </w:rPr>
      </w:pP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第３号　充てん容器等の引渡しは、高圧ガス保安法第</w:t>
      </w:r>
      <w:r>
        <w:rPr>
          <w:rFonts w:ascii="ＭＳ 明朝" w:eastAsia="ＭＳ 明朝" w:hAnsi="Times New Roman" w:cs="ＭＳ 明朝" w:hint="eastAsia"/>
          <w:kern w:val="0"/>
          <w:szCs w:val="20"/>
        </w:rPr>
        <w:t>４８</w:t>
      </w:r>
      <w:r w:rsidRPr="009C2A08">
        <w:rPr>
          <w:rFonts w:ascii="ＭＳ 明朝" w:eastAsia="ＭＳ 明朝" w:hAnsi="Times New Roman" w:cs="ＭＳ 明朝" w:hint="eastAsia"/>
          <w:kern w:val="0"/>
          <w:szCs w:val="20"/>
        </w:rPr>
        <w:t>条第</w:t>
      </w:r>
      <w:r>
        <w:rPr>
          <w:rFonts w:ascii="ＭＳ 明朝" w:eastAsia="ＭＳ 明朝" w:hAnsi="Times New Roman" w:cs="ＭＳ 明朝" w:hint="eastAsia"/>
          <w:kern w:val="0"/>
          <w:szCs w:val="20"/>
        </w:rPr>
        <w:t>１</w:t>
      </w:r>
      <w:r w:rsidRPr="009C2A08">
        <w:rPr>
          <w:rFonts w:ascii="ＭＳ 明朝" w:eastAsia="ＭＳ 明朝" w:hAnsi="Times New Roman" w:cs="ＭＳ 明朝" w:hint="eastAsia"/>
          <w:kern w:val="0"/>
          <w:szCs w:val="20"/>
        </w:rPr>
        <w:t>項第</w:t>
      </w:r>
      <w:r>
        <w:rPr>
          <w:rFonts w:ascii="ＭＳ 明朝" w:eastAsia="ＭＳ 明朝" w:hAnsi="Times New Roman" w:cs="ＭＳ 明朝" w:hint="eastAsia"/>
          <w:kern w:val="0"/>
          <w:szCs w:val="20"/>
        </w:rPr>
        <w:t>５</w:t>
      </w:r>
      <w:r w:rsidRPr="009C2A08">
        <w:rPr>
          <w:rFonts w:ascii="ＭＳ 明朝" w:eastAsia="ＭＳ 明朝" w:hAnsi="Times New Roman" w:cs="ＭＳ 明朝" w:hint="eastAsia"/>
          <w:kern w:val="0"/>
          <w:szCs w:val="20"/>
        </w:rPr>
        <w:t>号の期間（同条第３項の許可に係る充てん容器等にあっては同項の規定により条件として付された期間）を６月以上経過していないものであり、かつ、その旨を次のとおり明示したものをもって行う。</w:t>
      </w:r>
    </w:p>
    <w:p w:rsidR="00E85CEF" w:rsidRPr="009C2A08" w:rsidRDefault="00E85CEF" w:rsidP="00E85CEF">
      <w:pPr>
        <w:numPr>
          <w:ilvl w:val="0"/>
          <w:numId w:val="4"/>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「充てん期限</w:t>
      </w:r>
      <w:bookmarkStart w:id="0" w:name="_GoBack"/>
      <w:bookmarkEnd w:id="0"/>
      <w:r w:rsidRPr="009C2A08">
        <w:rPr>
          <w:rFonts w:ascii="ＭＳ 明朝" w:eastAsia="ＭＳ 明朝" w:hAnsi="Times New Roman" w:hint="eastAsia"/>
          <w:kern w:val="0"/>
        </w:rPr>
        <w:t>□－○」（□は年、○は月を示す。）とし、月については次回の再検査を受けないで高圧ガスを充てんできる最終日を含む月とする。高圧</w:t>
      </w:r>
      <w:r>
        <w:rPr>
          <w:rFonts w:ascii="ＭＳ 明朝" w:eastAsia="ＭＳ 明朝" w:hAnsi="Times New Roman" w:hint="eastAsia"/>
          <w:kern w:val="0"/>
        </w:rPr>
        <w:t>ガス</w:t>
      </w:r>
      <w:r w:rsidRPr="009C2A08">
        <w:rPr>
          <w:rFonts w:ascii="ＭＳ 明朝" w:eastAsia="ＭＳ 明朝" w:hAnsi="Times New Roman" w:hint="eastAsia"/>
          <w:kern w:val="0"/>
        </w:rPr>
        <w:t>保安法第</w:t>
      </w:r>
      <w:r>
        <w:rPr>
          <w:rFonts w:ascii="ＭＳ 明朝" w:eastAsia="ＭＳ 明朝" w:hAnsi="Times New Roman" w:hint="eastAsia"/>
          <w:kern w:val="0"/>
        </w:rPr>
        <w:t>４８</w:t>
      </w:r>
      <w:r w:rsidRPr="009C2A08">
        <w:rPr>
          <w:rFonts w:ascii="ＭＳ 明朝" w:eastAsia="ＭＳ 明朝" w:hAnsi="Times New Roman" w:hint="eastAsia"/>
          <w:kern w:val="0"/>
        </w:rPr>
        <w:t>条第</w:t>
      </w:r>
      <w:r>
        <w:rPr>
          <w:rFonts w:ascii="ＭＳ 明朝" w:eastAsia="ＭＳ 明朝" w:hAnsi="Times New Roman" w:hint="eastAsia"/>
          <w:kern w:val="0"/>
        </w:rPr>
        <w:t>５</w:t>
      </w:r>
      <w:r w:rsidRPr="009C2A08">
        <w:rPr>
          <w:rFonts w:ascii="ＭＳ 明朝" w:eastAsia="ＭＳ 明朝" w:hAnsi="Times New Roman" w:hint="eastAsia"/>
          <w:kern w:val="0"/>
        </w:rPr>
        <w:t>項の特充許可を受けている容器であって、再検査期限よりも特充期限が短い容器については、特充期限を充てん期限として明示する。</w:t>
      </w:r>
    </w:p>
    <w:p w:rsidR="00E85CEF" w:rsidRPr="009C2A08" w:rsidRDefault="00E85CEF" w:rsidP="00E85CEF">
      <w:pPr>
        <w:numPr>
          <w:ilvl w:val="0"/>
          <w:numId w:val="4"/>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文字（数字も含む。）は、赤色（方法はスタンプ吹き付けでも可。）、大きさ縦横３</w:t>
      </w:r>
      <w:r w:rsidRPr="009C2A08">
        <w:rPr>
          <w:rFonts w:ascii="ＭＳ 明朝" w:eastAsia="ＭＳ 明朝" w:hAnsi="Times New Roman"/>
          <w:kern w:val="0"/>
        </w:rPr>
        <w:t>cm</w:t>
      </w:r>
      <w:r w:rsidRPr="009C2A08">
        <w:rPr>
          <w:rFonts w:ascii="ＭＳ 明朝" w:eastAsia="ＭＳ 明朝" w:hAnsi="Times New Roman" w:hint="eastAsia"/>
          <w:kern w:val="0"/>
        </w:rPr>
        <w:t>以上を標準とし、２列以上にわたって記載してもよい。</w:t>
      </w:r>
    </w:p>
    <w:p w:rsidR="00E85CEF" w:rsidRPr="009C2A08" w:rsidRDefault="00E85CEF" w:rsidP="00E85CEF">
      <w:pPr>
        <w:numPr>
          <w:ilvl w:val="0"/>
          <w:numId w:val="4"/>
        </w:numPr>
        <w:tabs>
          <w:tab w:val="num" w:pos="1166"/>
        </w:tabs>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明示する位置は、容器の胴部の見やすい箇所とする。</w:t>
      </w:r>
    </w:p>
    <w:p w:rsidR="00E85CEF" w:rsidRPr="009C2A08" w:rsidRDefault="00E85CEF" w:rsidP="00E85CEF">
      <w:pPr>
        <w:autoSpaceDE w:val="0"/>
        <w:autoSpaceDN w:val="0"/>
        <w:adjustRightInd w:val="0"/>
        <w:rPr>
          <w:rFonts w:ascii="ＭＳ 明朝" w:eastAsia="ＭＳ 明朝" w:hAnsi="Times New Roman"/>
          <w:kern w:val="0"/>
        </w:rPr>
      </w:pP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第４号　液化石油ガスを燃料（工業用燃料を除く。以下この条において同じ。）の用に供する消費者に液化石油ガスを販売するときは、当該販売に係る液化石油ガスの消費設備について、次に掲げる基準に適合していることを確認した後に行う。</w:t>
      </w:r>
    </w:p>
    <w:p w:rsidR="00E85CEF" w:rsidRPr="009C2A08" w:rsidRDefault="00E85CEF" w:rsidP="00E85CEF">
      <w:pPr>
        <w:numPr>
          <w:ilvl w:val="0"/>
          <w:numId w:val="7"/>
        </w:numPr>
        <w:tabs>
          <w:tab w:val="clear" w:pos="839"/>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充てん容器等（内容積が２０リットル以上のものに限る。以下この号において同じ。）には、当該容器を置く位置から２メートル以内にある火気をさえぎる措置を講じ、かつ、屋外に置く。ただし、屋外におくことが著しく困難な場合（告示で定める場合に限る。）において、充てん容器等及びこれらの附属品から漏れた液化石油ガスが屋内に滞留しないような措置を講じ、かつ、漏えいした液化石油ガスが火気に触れないような措置を講じたときは、屋内に置くことができる。</w:t>
      </w:r>
    </w:p>
    <w:p w:rsidR="00E85CEF" w:rsidRPr="009C2A08" w:rsidRDefault="00E85CEF" w:rsidP="00E85CEF">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充てん容器等（当該容器に取り付けたスカートを含む。）には、湿気、水滴等による腐食を防止する措置を次のとおり講ずる。</w:t>
      </w:r>
    </w:p>
    <w:p w:rsidR="00E85CEF" w:rsidRPr="009C2A08" w:rsidRDefault="00E85CEF" w:rsidP="00E85CEF">
      <w:pPr>
        <w:numPr>
          <w:ilvl w:val="0"/>
          <w:numId w:val="5"/>
        </w:numPr>
        <w:tabs>
          <w:tab w:val="clear" w:pos="990"/>
          <w:tab w:val="num" w:pos="840"/>
          <w:tab w:val="num" w:pos="1272"/>
        </w:tabs>
        <w:autoSpaceDE w:val="0"/>
        <w:autoSpaceDN w:val="0"/>
        <w:adjustRightInd w:val="0"/>
        <w:ind w:left="840" w:firstLine="8"/>
        <w:rPr>
          <w:rFonts w:ascii="ＭＳ 明朝" w:eastAsia="ＭＳ 明朝" w:hAnsi="ＭＳ ゴシック"/>
          <w:kern w:val="0"/>
        </w:rPr>
      </w:pPr>
      <w:r w:rsidRPr="009C2A08">
        <w:rPr>
          <w:rFonts w:ascii="ＭＳ 明朝" w:eastAsia="ＭＳ 明朝" w:hAnsi="Times New Roman" w:hint="eastAsia"/>
          <w:kern w:val="0"/>
        </w:rPr>
        <w:t>容器は、全面にわたって十分に塗装されたものを使用する。</w:t>
      </w:r>
    </w:p>
    <w:p w:rsidR="00E85CEF" w:rsidRPr="009C2A08" w:rsidRDefault="00E85CEF" w:rsidP="00E85CEF">
      <w:pPr>
        <w:numPr>
          <w:ilvl w:val="0"/>
          <w:numId w:val="5"/>
        </w:numPr>
        <w:tabs>
          <w:tab w:val="clear" w:pos="990"/>
          <w:tab w:val="num" w:pos="840"/>
          <w:tab w:val="num" w:pos="1272"/>
        </w:tabs>
        <w:autoSpaceDE w:val="0"/>
        <w:autoSpaceDN w:val="0"/>
        <w:adjustRightInd w:val="0"/>
        <w:ind w:left="840" w:firstLine="8"/>
        <w:rPr>
          <w:rFonts w:ascii="ＭＳ 明朝" w:eastAsia="ＭＳ 明朝" w:hAnsi="ＭＳ ゴシック"/>
          <w:kern w:val="0"/>
        </w:rPr>
      </w:pPr>
      <w:r w:rsidRPr="009C2A08">
        <w:rPr>
          <w:rFonts w:ascii="ＭＳ 明朝" w:eastAsia="ＭＳ 明朝" w:hAnsi="Times New Roman" w:hint="eastAsia"/>
          <w:kern w:val="0"/>
        </w:rPr>
        <w:t>容器は、排水のよい場所又は水平な台の上に置き、底部を乾きやすくする。</w:t>
      </w:r>
    </w:p>
    <w:p w:rsidR="00E85CEF" w:rsidRPr="009C2A08" w:rsidRDefault="00E85CEF" w:rsidP="00297D4C">
      <w:pPr>
        <w:numPr>
          <w:ilvl w:val="0"/>
          <w:numId w:val="5"/>
        </w:numPr>
        <w:tabs>
          <w:tab w:val="clear" w:pos="990"/>
          <w:tab w:val="num" w:pos="840"/>
          <w:tab w:val="num" w:pos="1272"/>
        </w:tabs>
        <w:autoSpaceDE w:val="0"/>
        <w:autoSpaceDN w:val="0"/>
        <w:adjustRightInd w:val="0"/>
        <w:ind w:left="840" w:rightChars="-59" w:right="-142" w:firstLine="8"/>
        <w:rPr>
          <w:rFonts w:ascii="ＭＳ 明朝" w:eastAsia="ＭＳ 明朝" w:hAnsi="ＭＳ ゴシック"/>
          <w:kern w:val="0"/>
        </w:rPr>
      </w:pPr>
      <w:r w:rsidRPr="009C2A08">
        <w:rPr>
          <w:rFonts w:ascii="ＭＳ 明朝" w:eastAsia="ＭＳ 明朝" w:hAnsi="Times New Roman" w:hint="eastAsia"/>
          <w:kern w:val="0"/>
        </w:rPr>
        <w:t>容器を箱内におさめるときは、下部に通気口を設けて通気良好な構造とする。</w:t>
      </w:r>
    </w:p>
    <w:p w:rsidR="00E85CEF" w:rsidRPr="009C2A08" w:rsidRDefault="00E85CEF" w:rsidP="00E85CEF">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充てん容器等は、常に温度４０度（超低温容器等にあっては、最高の常用温</w:t>
      </w:r>
      <w:r w:rsidRPr="009C2A08">
        <w:rPr>
          <w:rFonts w:ascii="ＭＳ 明朝" w:eastAsia="ＭＳ 明朝" w:hAnsi="Times New Roman" w:hint="eastAsia"/>
          <w:kern w:val="0"/>
        </w:rPr>
        <w:lastRenderedPageBreak/>
        <w:t>度）以下に保つ。</w:t>
      </w:r>
    </w:p>
    <w:p w:rsidR="00E85CEF" w:rsidRPr="004049E8" w:rsidRDefault="00E85CEF" w:rsidP="00E85CEF">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充てん容器等（内容積が５リットル以下のものを除く。）には、転落、転倒等による衝撃を防止する措置を次のとおり講ずる。</w:t>
      </w:r>
    </w:p>
    <w:p w:rsidR="00E85CEF" w:rsidRPr="009C2A08" w:rsidRDefault="00E85CEF" w:rsidP="00E85CEF">
      <w:pPr>
        <w:numPr>
          <w:ilvl w:val="1"/>
          <w:numId w:val="1"/>
        </w:numPr>
        <w:tabs>
          <w:tab w:val="clear" w:pos="1500"/>
          <w:tab w:val="num" w:pos="1272"/>
        </w:tabs>
        <w:autoSpaceDE w:val="0"/>
        <w:autoSpaceDN w:val="0"/>
        <w:adjustRightInd w:val="0"/>
        <w:ind w:left="1060" w:hanging="212"/>
        <w:rPr>
          <w:rFonts w:ascii="ＭＳ 明朝" w:eastAsia="ＭＳ 明朝" w:hAnsi="Times New Roman"/>
          <w:kern w:val="0"/>
        </w:rPr>
      </w:pPr>
      <w:r w:rsidRPr="009C2A08">
        <w:rPr>
          <w:rFonts w:ascii="ＭＳ 明朝" w:eastAsia="ＭＳ 明朝" w:hAnsi="Times New Roman" w:hint="eastAsia"/>
          <w:kern w:val="0"/>
        </w:rPr>
        <w:t>上から物が落ちる場所に置かない。</w:t>
      </w:r>
    </w:p>
    <w:p w:rsidR="00E85CEF" w:rsidRPr="009C2A08" w:rsidRDefault="00E85CEF" w:rsidP="00E85CEF">
      <w:pPr>
        <w:numPr>
          <w:ilvl w:val="1"/>
          <w:numId w:val="1"/>
        </w:numPr>
        <w:tabs>
          <w:tab w:val="clear" w:pos="1500"/>
          <w:tab w:val="num" w:pos="1272"/>
        </w:tabs>
        <w:autoSpaceDE w:val="0"/>
        <w:autoSpaceDN w:val="0"/>
        <w:adjustRightInd w:val="0"/>
        <w:ind w:left="1060" w:hanging="212"/>
        <w:rPr>
          <w:rFonts w:ascii="ＭＳ 明朝" w:eastAsia="ＭＳ 明朝" w:hAnsi="Times New Roman"/>
          <w:kern w:val="0"/>
        </w:rPr>
      </w:pPr>
      <w:r w:rsidRPr="009C2A08">
        <w:rPr>
          <w:rFonts w:ascii="ＭＳ 明朝" w:eastAsia="ＭＳ 明朝" w:hAnsi="Times New Roman" w:hint="eastAsia"/>
          <w:kern w:val="0"/>
        </w:rPr>
        <w:t>容器は、車両の接触又は振動等によって転倒するおそれのない場所に置く。そのおそれのある場合は、ガードレール等によって防護する。</w:t>
      </w:r>
    </w:p>
    <w:p w:rsidR="00E85CEF" w:rsidRPr="009C2A08" w:rsidRDefault="00E85CEF" w:rsidP="00E85CEF">
      <w:pPr>
        <w:numPr>
          <w:ilvl w:val="1"/>
          <w:numId w:val="1"/>
        </w:numPr>
        <w:tabs>
          <w:tab w:val="clear" w:pos="1500"/>
          <w:tab w:val="num" w:pos="1272"/>
        </w:tabs>
        <w:autoSpaceDE w:val="0"/>
        <w:autoSpaceDN w:val="0"/>
        <w:adjustRightInd w:val="0"/>
        <w:ind w:left="1060" w:hanging="212"/>
        <w:rPr>
          <w:rFonts w:ascii="ＭＳ 明朝" w:eastAsia="ＭＳ 明朝" w:hAnsi="Times New Roman"/>
          <w:kern w:val="0"/>
        </w:rPr>
      </w:pPr>
      <w:r w:rsidRPr="009C2A08">
        <w:rPr>
          <w:rFonts w:ascii="ＭＳ 明朝" w:eastAsia="ＭＳ 明朝" w:hAnsi="Times New Roman" w:hint="eastAsia"/>
          <w:kern w:val="0"/>
        </w:rPr>
        <w:t>容器を置く台は、コンクリート敷石のようなものを水平に、かつ、地盤面上に安定して設置し、又はこれと同等以上に水平で安定性のあるものとする。</w:t>
      </w:r>
    </w:p>
    <w:p w:rsidR="00E85CEF" w:rsidRPr="009C2A08" w:rsidRDefault="00E85CEF" w:rsidP="00E85CEF">
      <w:pPr>
        <w:numPr>
          <w:ilvl w:val="1"/>
          <w:numId w:val="1"/>
        </w:numPr>
        <w:tabs>
          <w:tab w:val="clear" w:pos="1500"/>
          <w:tab w:val="num" w:pos="1272"/>
        </w:tabs>
        <w:autoSpaceDE w:val="0"/>
        <w:autoSpaceDN w:val="0"/>
        <w:adjustRightInd w:val="0"/>
        <w:ind w:left="1060" w:hanging="212"/>
        <w:rPr>
          <w:rFonts w:ascii="ＭＳ 明朝" w:eastAsia="ＭＳ 明朝" w:hAnsi="Times New Roman"/>
          <w:kern w:val="0"/>
        </w:rPr>
      </w:pPr>
      <w:r w:rsidRPr="009C2A08">
        <w:rPr>
          <w:rFonts w:ascii="ＭＳ 明朝" w:eastAsia="ＭＳ 明朝" w:hAnsi="Times New Roman" w:hint="eastAsia"/>
          <w:kern w:val="0"/>
        </w:rPr>
        <w:t>充てん量２０</w:t>
      </w:r>
      <w:r w:rsidRPr="009C2A08">
        <w:rPr>
          <w:rFonts w:ascii="ＭＳ 明朝" w:eastAsia="ＭＳ 明朝" w:hAnsi="Times New Roman"/>
          <w:kern w:val="0"/>
        </w:rPr>
        <w:t>kg</w:t>
      </w:r>
      <w:r w:rsidRPr="009C2A08">
        <w:rPr>
          <w:rFonts w:ascii="ＭＳ 明朝" w:eastAsia="ＭＳ 明朝" w:hAnsi="Times New Roman" w:hint="eastAsia"/>
          <w:kern w:val="0"/>
        </w:rPr>
        <w:t>以上の容器については、鉄鎖、ロープ等により容器を家屋その他の構築物に固定する等により、地震に際して、転倒しないようにする。</w:t>
      </w:r>
    </w:p>
    <w:p w:rsidR="00E85CEF" w:rsidRPr="009C2A08" w:rsidRDefault="00E85CEF" w:rsidP="00E85CEF">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充てん容器等と閉止弁との間には、高圧側の耐圧性能及び気密性能が２．６メガパスカル以上の圧力で行う耐圧試験及び１．６メガパスカル以上の圧力で行う気密試験に合格する調整器を設ける。</w:t>
      </w:r>
    </w:p>
    <w:p w:rsidR="00E85CEF" w:rsidRPr="009C2A08" w:rsidRDefault="00E85CEF" w:rsidP="00E85CEF">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配管には、充てん容器等と調整器との間の部分にあっては２．６メガパスカル以上の圧力、調整器と閉止弁との間の部分にあっては０．８メガパスカル（調整器に接続する長さ０．３メートル（屋外に設置した風呂がまに用いるものにあっては、２メートル）未満のものにあっては０．２メガパスカル）以上の圧力で行う耐圧試験又は経済産業大臣がこれらと同等以上のものと認める試験（試験方法、試験設備、試験員等の状況により試験を行うことが適切であると経済産業大臣が認める者の行うものに限る。）に合格する管を使用する。</w:t>
      </w:r>
    </w:p>
    <w:p w:rsidR="00E85CEF" w:rsidRPr="009C2A08" w:rsidRDefault="00E85CEF" w:rsidP="00E85CEF">
      <w:pPr>
        <w:numPr>
          <w:ilvl w:val="0"/>
          <w:numId w:val="7"/>
        </w:numPr>
        <w:tabs>
          <w:tab w:val="num" w:pos="1272"/>
        </w:tabs>
        <w:autoSpaceDE w:val="0"/>
        <w:autoSpaceDN w:val="0"/>
        <w:adjustRightInd w:val="0"/>
        <w:rPr>
          <w:rFonts w:ascii="ＭＳ 明朝" w:eastAsia="ＭＳ 明朝" w:hAnsi="ＭＳ ゴシック"/>
          <w:kern w:val="0"/>
        </w:rPr>
      </w:pPr>
      <w:r>
        <w:rPr>
          <w:rFonts w:ascii="ＭＳ 明朝" w:eastAsia="ＭＳ 明朝" w:hAnsi="Times New Roman" w:hint="eastAsia"/>
          <w:kern w:val="0"/>
        </w:rPr>
        <w:t xml:space="preserve">　</w:t>
      </w:r>
      <w:r w:rsidRPr="009C2A08">
        <w:rPr>
          <w:rFonts w:ascii="ＭＳ 明朝" w:eastAsia="ＭＳ 明朝" w:hAnsi="Times New Roman" w:hint="eastAsia"/>
          <w:kern w:val="0"/>
        </w:rPr>
        <w:t>硬質管以外の管と硬質管又は調整器とを接続するときは、その部分をホースバンドで締め付けること又は継手を用いることにより確実に行う。</w:t>
      </w:r>
    </w:p>
    <w:p w:rsidR="00E85CEF" w:rsidRPr="009C2A08" w:rsidRDefault="00E85CEF" w:rsidP="00E85CEF">
      <w:pPr>
        <w:autoSpaceDE w:val="0"/>
        <w:autoSpaceDN w:val="0"/>
        <w:adjustRightInd w:val="0"/>
        <w:rPr>
          <w:rFonts w:ascii="ＭＳ 明朝" w:eastAsia="ＭＳ 明朝" w:hAnsi="Times New Roman"/>
          <w:kern w:val="0"/>
        </w:rPr>
      </w:pP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第５号　液化石油ガスを燃料の用に供する消費者に当該ガスを販売する場合にあっては、配管の気密試験のための器具又は設備を備える。</w:t>
      </w: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0"/>
        <w:gridCol w:w="1166"/>
        <w:gridCol w:w="2120"/>
        <w:gridCol w:w="1272"/>
      </w:tblGrid>
      <w:tr w:rsidR="00E85CEF" w:rsidRPr="009C2A08" w:rsidTr="00AB619B">
        <w:trPr>
          <w:trHeight w:val="326"/>
        </w:trPr>
        <w:tc>
          <w:tcPr>
            <w:tcW w:w="3180"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空気ポンプ（加圧用二連球）</w:t>
            </w:r>
          </w:p>
        </w:tc>
        <w:tc>
          <w:tcPr>
            <w:tcW w:w="1166"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c>
          <w:tcPr>
            <w:tcW w:w="2120"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漏洩検知液</w:t>
            </w:r>
          </w:p>
        </w:tc>
        <w:tc>
          <w:tcPr>
            <w:tcW w:w="1272"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r>
      <w:tr w:rsidR="00E85CEF" w:rsidRPr="009C2A08" w:rsidTr="00AB619B">
        <w:trPr>
          <w:trHeight w:val="326"/>
        </w:trPr>
        <w:tc>
          <w:tcPr>
            <w:tcW w:w="3180"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水柱用マノメーター</w:t>
            </w:r>
          </w:p>
        </w:tc>
        <w:tc>
          <w:tcPr>
            <w:tcW w:w="1166"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c>
          <w:tcPr>
            <w:tcW w:w="2120"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携帯用ガス検知器</w:t>
            </w:r>
          </w:p>
        </w:tc>
        <w:tc>
          <w:tcPr>
            <w:tcW w:w="1272"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r>
      <w:tr w:rsidR="00E85CEF" w:rsidRPr="009C2A08" w:rsidTr="00AB619B">
        <w:trPr>
          <w:trHeight w:val="326"/>
        </w:trPr>
        <w:tc>
          <w:tcPr>
            <w:tcW w:w="3180"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自記圧力計</w:t>
            </w:r>
          </w:p>
        </w:tc>
        <w:tc>
          <w:tcPr>
            <w:tcW w:w="1166"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c>
          <w:tcPr>
            <w:tcW w:w="2120"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rPr>
                <w:rFonts w:ascii="ＭＳ 明朝" w:eastAsia="ＭＳ 明朝" w:hAnsi="Times New Roman"/>
                <w:kern w:val="0"/>
              </w:rPr>
            </w:pPr>
            <w:r w:rsidRPr="009C2A08">
              <w:rPr>
                <w:rFonts w:ascii="ＭＳ 明朝" w:eastAsia="ＭＳ 明朝" w:hAnsi="Times New Roman" w:hint="eastAsia"/>
                <w:kern w:val="0"/>
              </w:rPr>
              <w:t>ボーリングバー</w:t>
            </w:r>
          </w:p>
        </w:tc>
        <w:tc>
          <w:tcPr>
            <w:tcW w:w="1272"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jc w:val="righ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台</w:t>
            </w:r>
          </w:p>
        </w:tc>
      </w:tr>
    </w:tbl>
    <w:p w:rsidR="00E85CEF" w:rsidRPr="009C2A08" w:rsidRDefault="00E85CEF" w:rsidP="00E85CEF">
      <w:pPr>
        <w:autoSpaceDE w:val="0"/>
        <w:autoSpaceDN w:val="0"/>
        <w:adjustRightInd w:val="0"/>
        <w:rPr>
          <w:rFonts w:ascii="ＭＳ 明朝" w:eastAsia="ＭＳ 明朝" w:hAnsi="Times New Roman"/>
          <w:kern w:val="0"/>
        </w:rPr>
      </w:pPr>
      <w:r w:rsidRPr="009C2A08">
        <w:rPr>
          <w:rFonts w:ascii="ＭＳ 明朝" w:eastAsia="ＭＳ 明朝" w:hAnsi="Times New Roman"/>
          <w:kern w:val="0"/>
        </w:rPr>
        <w:t xml:space="preserve">  </w:t>
      </w:r>
    </w:p>
    <w:p w:rsidR="00E85CEF" w:rsidRPr="009C2A08" w:rsidRDefault="00E85CEF" w:rsidP="00E85CEF">
      <w:pPr>
        <w:autoSpaceDE w:val="0"/>
        <w:autoSpaceDN w:val="0"/>
        <w:adjustRightInd w:val="0"/>
        <w:rPr>
          <w:rFonts w:ascii="ＭＳ 明朝" w:eastAsia="ＭＳ 明朝" w:hAnsi="Times New Roman"/>
          <w:b/>
          <w:kern w:val="0"/>
        </w:rPr>
      </w:pPr>
      <w:r>
        <w:rPr>
          <w:rFonts w:ascii="ＭＳ 明朝" w:eastAsia="ＭＳ 明朝" w:hAnsi="Times New Roman" w:hint="eastAsia"/>
          <w:b/>
          <w:kern w:val="0"/>
        </w:rPr>
        <w:t>〔５</w:t>
      </w:r>
      <w:r w:rsidRPr="009C2A08">
        <w:rPr>
          <w:rFonts w:ascii="ＭＳ 明朝" w:eastAsia="ＭＳ 明朝" w:hAnsi="Times New Roman" w:hint="eastAsia"/>
          <w:b/>
          <w:kern w:val="0"/>
        </w:rPr>
        <w:t>－３　冷凍設備内の高圧ガス〕</w:t>
      </w:r>
    </w:p>
    <w:p w:rsidR="00E85CEF" w:rsidRPr="009C2A08" w:rsidRDefault="00E85CEF" w:rsidP="00E85CEF">
      <w:pPr>
        <w:autoSpaceDE w:val="0"/>
        <w:autoSpaceDN w:val="0"/>
        <w:adjustRightInd w:val="0"/>
        <w:ind w:firstLineChars="100" w:firstLine="240"/>
        <w:rPr>
          <w:rFonts w:ascii="ＭＳ 明朝" w:eastAsia="ＭＳ 明朝" w:hAnsi="Times New Roman"/>
          <w:kern w:val="0"/>
        </w:rPr>
      </w:pPr>
      <w:r w:rsidRPr="009C2A08">
        <w:rPr>
          <w:rFonts w:ascii="ＭＳ 明朝" w:eastAsia="ＭＳ 明朝" w:hAnsi="Times New Roman" w:hint="eastAsia"/>
          <w:kern w:val="0"/>
        </w:rPr>
        <w:t>冷凍保安規則第</w:t>
      </w:r>
      <w:r>
        <w:rPr>
          <w:rFonts w:ascii="ＭＳ 明朝" w:eastAsia="ＭＳ 明朝" w:hAnsi="Times New Roman" w:hint="eastAsia"/>
          <w:kern w:val="0"/>
        </w:rPr>
        <w:t>２７</w:t>
      </w:r>
      <w:r w:rsidRPr="009C2A08">
        <w:rPr>
          <w:rFonts w:ascii="ＭＳ 明朝" w:eastAsia="ＭＳ 明朝" w:hAnsi="Times New Roman" w:hint="eastAsia"/>
          <w:kern w:val="0"/>
        </w:rPr>
        <w:t>条</w:t>
      </w: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第１号　冷媒設備の引渡しは、外面にその強さを弱める腐食、割れ、すじ、しわ等がなく、かつ、冷媒ガスが漏えいしていないものをもって行う。</w:t>
      </w: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 xml:space="preserve">第２号　冷凍設備には転落、転倒等による衝撃を防止する措置を講じ、かつ、粗暴な取扱いをしない。　</w:t>
      </w:r>
    </w:p>
    <w:p w:rsidR="00E85CEF" w:rsidRPr="009C2A08" w:rsidRDefault="00E85CEF" w:rsidP="00E85CEF">
      <w:pPr>
        <w:autoSpaceDE w:val="0"/>
        <w:autoSpaceDN w:val="0"/>
        <w:adjustRightInd w:val="0"/>
        <w:ind w:leftChars="178" w:left="641" w:hangingChars="89" w:hanging="214"/>
        <w:rPr>
          <w:rFonts w:ascii="ＭＳ 明朝" w:eastAsia="ＭＳ 明朝" w:hAnsi="Times New Roman" w:cs="ＭＳ 明朝"/>
          <w:kern w:val="0"/>
          <w:szCs w:val="20"/>
        </w:rPr>
      </w:pPr>
      <w:r w:rsidRPr="009C2A08">
        <w:rPr>
          <w:rFonts w:ascii="ＭＳ 明朝" w:eastAsia="ＭＳ 明朝" w:hAnsi="Times New Roman" w:cs="ＭＳ 明朝" w:hint="eastAsia"/>
          <w:kern w:val="0"/>
          <w:szCs w:val="20"/>
        </w:rPr>
        <w:t>第３号　高圧ガスの引渡し先の保安状況（次の記載事項）を明記した台帳を備える。</w:t>
      </w:r>
    </w:p>
    <w:p w:rsidR="00E85CEF" w:rsidRPr="009C2A08" w:rsidRDefault="00E85CEF" w:rsidP="00E85CEF">
      <w:pPr>
        <w:numPr>
          <w:ilvl w:val="0"/>
          <w:numId w:val="6"/>
        </w:numPr>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 xml:space="preserve">　引渡先の名称及び所在地</w:t>
      </w:r>
    </w:p>
    <w:p w:rsidR="00E85CEF" w:rsidRPr="009C2A08" w:rsidRDefault="00E85CEF" w:rsidP="00E85CEF">
      <w:pPr>
        <w:numPr>
          <w:ilvl w:val="0"/>
          <w:numId w:val="6"/>
        </w:numPr>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 xml:space="preserve">　当該引渡先に対する販売上の保安責任者の氏名　</w:t>
      </w:r>
    </w:p>
    <w:p w:rsidR="00E85CEF" w:rsidRPr="009C2A08" w:rsidRDefault="00E85CEF" w:rsidP="00E85CEF">
      <w:pPr>
        <w:numPr>
          <w:ilvl w:val="0"/>
          <w:numId w:val="6"/>
        </w:numPr>
        <w:autoSpaceDE w:val="0"/>
        <w:autoSpaceDN w:val="0"/>
        <w:adjustRightInd w:val="0"/>
        <w:ind w:left="954" w:hanging="318"/>
        <w:rPr>
          <w:rFonts w:ascii="ＭＳ 明朝" w:eastAsia="ＭＳ 明朝" w:hAnsi="ＭＳ ゴシック"/>
          <w:kern w:val="0"/>
        </w:rPr>
      </w:pPr>
      <w:r w:rsidRPr="009C2A08">
        <w:rPr>
          <w:rFonts w:ascii="ＭＳ 明朝" w:eastAsia="ＭＳ 明朝" w:hAnsi="Times New Roman" w:hint="eastAsia"/>
          <w:kern w:val="0"/>
        </w:rPr>
        <w:t xml:space="preserve">　使用者に直接販売する場合にあっては、引渡先の高圧ガス保安法令の規制に関する教示の有無</w:t>
      </w:r>
    </w:p>
    <w:p w:rsidR="00E85CEF" w:rsidRDefault="00E85CEF" w:rsidP="00E85CEF">
      <w:pPr>
        <w:numPr>
          <w:ilvl w:val="0"/>
          <w:numId w:val="6"/>
        </w:numPr>
        <w:autoSpaceDE w:val="0"/>
        <w:autoSpaceDN w:val="0"/>
        <w:adjustRightInd w:val="0"/>
        <w:ind w:left="954" w:hanging="318"/>
        <w:rPr>
          <w:rFonts w:ascii="ＭＳ 明朝" w:eastAsia="ＭＳ 明朝" w:hAnsi="Times New Roman"/>
          <w:kern w:val="0"/>
        </w:rPr>
      </w:pPr>
      <w:r w:rsidRPr="009C2A08">
        <w:rPr>
          <w:rFonts w:ascii="ＭＳ 明朝" w:eastAsia="ＭＳ 明朝" w:hAnsi="Times New Roman" w:hint="eastAsia"/>
          <w:kern w:val="0"/>
        </w:rPr>
        <w:t xml:space="preserve">　それ以外の場合にあっては、引渡先の高圧ガス保安</w:t>
      </w:r>
      <w:r>
        <w:rPr>
          <w:rFonts w:ascii="ＭＳ 明朝" w:eastAsia="ＭＳ 明朝" w:hAnsi="Times New Roman" w:hint="eastAsia"/>
          <w:kern w:val="0"/>
        </w:rPr>
        <w:t>法第２０条の４</w:t>
      </w:r>
      <w:r w:rsidRPr="009C2A08">
        <w:rPr>
          <w:rFonts w:ascii="ＭＳ 明朝" w:eastAsia="ＭＳ 明朝" w:hAnsi="Times New Roman" w:hint="eastAsia"/>
          <w:kern w:val="0"/>
        </w:rPr>
        <w:t>の届出の有無の確認</w:t>
      </w:r>
    </w:p>
    <w:p w:rsidR="003F4974" w:rsidRPr="009C2A08" w:rsidRDefault="003F4974" w:rsidP="003F4974">
      <w:pPr>
        <w:autoSpaceDE w:val="0"/>
        <w:autoSpaceDN w:val="0"/>
        <w:adjustRightInd w:val="0"/>
        <w:ind w:left="954"/>
        <w:rPr>
          <w:rFonts w:ascii="ＭＳ 明朝" w:eastAsia="ＭＳ 明朝" w:hAnsi="Times New Roman"/>
          <w:kern w:val="0"/>
        </w:rPr>
      </w:pPr>
    </w:p>
    <w:p w:rsidR="00E85CEF" w:rsidRPr="009C2A08" w:rsidRDefault="00E85CEF" w:rsidP="00E85CEF">
      <w:pPr>
        <w:autoSpaceDE w:val="0"/>
        <w:autoSpaceDN w:val="0"/>
        <w:adjustRightInd w:val="0"/>
        <w:spacing w:before="120"/>
        <w:rPr>
          <w:rFonts w:hAnsi="ＭＳ ゴシック"/>
          <w:kern w:val="0"/>
        </w:rPr>
      </w:pPr>
      <w:r w:rsidRPr="009C2A08">
        <w:rPr>
          <w:rFonts w:hAnsi="ＭＳ ゴシック" w:hint="eastAsia"/>
          <w:kern w:val="0"/>
        </w:rPr>
        <w:lastRenderedPageBreak/>
        <w:t>６　台帳及び帳簿</w:t>
      </w:r>
    </w:p>
    <w:p w:rsidR="00E85CEF" w:rsidRPr="009C2A08" w:rsidRDefault="00E85CEF" w:rsidP="00E85CEF">
      <w:pPr>
        <w:autoSpaceDE w:val="0"/>
        <w:autoSpaceDN w:val="0"/>
        <w:adjustRightInd w:val="0"/>
        <w:spacing w:line="0" w:lineRule="atLeast"/>
        <w:ind w:leftChars="88" w:left="211" w:firstLineChars="88" w:firstLine="211"/>
        <w:rPr>
          <w:rFonts w:ascii="ＭＳ 明朝" w:eastAsia="ＭＳ 明朝" w:hAnsi="Times New Roman"/>
          <w:kern w:val="0"/>
        </w:rPr>
      </w:pPr>
      <w:r w:rsidRPr="009C2A08">
        <w:rPr>
          <w:rFonts w:ascii="ＭＳ 明朝" w:eastAsia="ＭＳ 明朝" w:hAnsi="Times New Roman" w:hint="eastAsia"/>
          <w:kern w:val="0"/>
        </w:rPr>
        <w:t>高圧ガス保安</w:t>
      </w:r>
      <w:r>
        <w:rPr>
          <w:rFonts w:ascii="ＭＳ 明朝" w:eastAsia="ＭＳ 明朝" w:hAnsi="Times New Roman" w:hint="eastAsia"/>
          <w:kern w:val="0"/>
        </w:rPr>
        <w:t>法第２０条の６第１項</w:t>
      </w:r>
      <w:r w:rsidRPr="009C2A08">
        <w:rPr>
          <w:rFonts w:ascii="ＭＳ 明朝" w:eastAsia="ＭＳ 明朝" w:hAnsi="Times New Roman" w:hint="eastAsia"/>
          <w:kern w:val="0"/>
        </w:rPr>
        <w:t>及び第</w:t>
      </w:r>
      <w:r>
        <w:rPr>
          <w:rFonts w:ascii="ＭＳ 明朝" w:eastAsia="ＭＳ 明朝" w:hAnsi="Times New Roman" w:hint="eastAsia"/>
          <w:kern w:val="0"/>
        </w:rPr>
        <w:t>６０</w:t>
      </w:r>
      <w:r w:rsidRPr="009C2A08">
        <w:rPr>
          <w:rFonts w:ascii="ＭＳ 明朝" w:eastAsia="ＭＳ 明朝" w:hAnsi="Times New Roman" w:hint="eastAsia"/>
          <w:kern w:val="0"/>
        </w:rPr>
        <w:t>条第</w:t>
      </w:r>
      <w:r>
        <w:rPr>
          <w:rFonts w:ascii="ＭＳ 明朝" w:eastAsia="ＭＳ 明朝" w:hAnsi="Times New Roman" w:hint="eastAsia"/>
          <w:kern w:val="0"/>
        </w:rPr>
        <w:t>１</w:t>
      </w:r>
      <w:r w:rsidRPr="009C2A08">
        <w:rPr>
          <w:rFonts w:ascii="ＭＳ 明朝" w:eastAsia="ＭＳ 明朝" w:hAnsi="Times New Roman" w:hint="eastAsia"/>
          <w:kern w:val="0"/>
        </w:rPr>
        <w:t>項の規定に基づき、下記のとおり備え、記載及び保存します。</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1701"/>
        <w:gridCol w:w="1559"/>
        <w:gridCol w:w="1985"/>
        <w:gridCol w:w="3544"/>
      </w:tblGrid>
      <w:tr w:rsidR="00E85CEF" w:rsidRPr="009C2A08" w:rsidTr="00AB619B">
        <w:trPr>
          <w:trHeight w:val="326"/>
        </w:trPr>
        <w:tc>
          <w:tcPr>
            <w:tcW w:w="550" w:type="dxa"/>
            <w:tcBorders>
              <w:top w:val="single" w:sz="4" w:space="0" w:color="000000"/>
              <w:left w:val="single" w:sz="4" w:space="0" w:color="000000"/>
              <w:bottom w:val="single" w:sz="4" w:space="0" w:color="auto"/>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0"/>
                <w:szCs w:val="20"/>
              </w:rPr>
            </w:pPr>
            <w:r w:rsidRPr="00C412A4">
              <w:rPr>
                <w:rFonts w:ascii="ＭＳ 明朝" w:eastAsia="ＭＳ 明朝" w:hAnsi="Times New Roman" w:hint="eastAsia"/>
                <w:kern w:val="0"/>
                <w:sz w:val="20"/>
                <w:szCs w:val="20"/>
              </w:rPr>
              <w:t>○印</w:t>
            </w:r>
          </w:p>
        </w:tc>
        <w:tc>
          <w:tcPr>
            <w:tcW w:w="1701" w:type="dxa"/>
            <w:tcBorders>
              <w:top w:val="single" w:sz="4" w:space="0" w:color="000000"/>
              <w:left w:val="single" w:sz="4" w:space="0" w:color="000000"/>
              <w:bottom w:val="single" w:sz="4" w:space="0" w:color="auto"/>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帳簿名</w:t>
            </w:r>
          </w:p>
        </w:tc>
        <w:tc>
          <w:tcPr>
            <w:tcW w:w="1559" w:type="dxa"/>
            <w:tcBorders>
              <w:top w:val="single" w:sz="4" w:space="0" w:color="000000"/>
              <w:left w:val="single" w:sz="4" w:space="0" w:color="000000"/>
              <w:bottom w:val="single" w:sz="4" w:space="0" w:color="auto"/>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保存期間</w:t>
            </w:r>
          </w:p>
        </w:tc>
        <w:tc>
          <w:tcPr>
            <w:tcW w:w="1985" w:type="dxa"/>
            <w:tcBorders>
              <w:top w:val="single" w:sz="4" w:space="0" w:color="000000"/>
              <w:left w:val="single" w:sz="4" w:space="0" w:color="000000"/>
              <w:bottom w:val="single" w:sz="4" w:space="0" w:color="auto"/>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様式</w:t>
            </w:r>
          </w:p>
        </w:tc>
        <w:tc>
          <w:tcPr>
            <w:tcW w:w="3544" w:type="dxa"/>
            <w:tcBorders>
              <w:bottom w:val="single" w:sz="4" w:space="0" w:color="auto"/>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根拠</w:t>
            </w:r>
          </w:p>
        </w:tc>
      </w:tr>
      <w:tr w:rsidR="00E85CEF" w:rsidRPr="009C2A08" w:rsidTr="00AB619B">
        <w:trPr>
          <w:trHeight w:val="326"/>
        </w:trPr>
        <w:tc>
          <w:tcPr>
            <w:tcW w:w="550" w:type="dxa"/>
            <w:tcBorders>
              <w:top w:val="single" w:sz="4" w:space="0" w:color="000000"/>
              <w:left w:val="single" w:sz="4" w:space="0" w:color="000000"/>
              <w:bottom w:val="single" w:sz="4" w:space="0" w:color="000000"/>
              <w:right w:val="single" w:sz="4" w:space="0" w:color="000000"/>
            </w:tcBorders>
          </w:tcPr>
          <w:p w:rsidR="00E85CEF" w:rsidRPr="00167C7C" w:rsidRDefault="00E85CEF" w:rsidP="00AB619B">
            <w:pPr>
              <w:autoSpaceDE w:val="0"/>
              <w:autoSpaceDN w:val="0"/>
              <w:adjustRightInd w:val="0"/>
              <w:spacing w:line="0" w:lineRule="atLeast"/>
              <w:rPr>
                <w:rFonts w:ascii="ＭＳ 明朝" w:eastAsia="ＭＳ 明朝" w:hAnsi="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引渡先保安台帳</w:t>
            </w:r>
          </w:p>
        </w:tc>
        <w:tc>
          <w:tcPr>
            <w:tcW w:w="1559" w:type="dxa"/>
            <w:tcBorders>
              <w:top w:val="single" w:sz="4" w:space="0" w:color="000000"/>
              <w:left w:val="single" w:sz="4" w:space="0" w:color="000000"/>
              <w:bottom w:val="single" w:sz="4" w:space="0" w:color="000000"/>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引渡継続期間</w:t>
            </w:r>
          </w:p>
        </w:tc>
        <w:tc>
          <w:tcPr>
            <w:tcW w:w="1985" w:type="dxa"/>
            <w:tcBorders>
              <w:top w:val="single" w:sz="4" w:space="0" w:color="auto"/>
              <w:left w:val="single" w:sz="4" w:space="0" w:color="000000"/>
              <w:bottom w:val="single" w:sz="4" w:space="0" w:color="000000"/>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別紙</w:t>
            </w:r>
            <w:r w:rsidRPr="00C412A4">
              <w:rPr>
                <w:rFonts w:ascii="ＭＳ 明朝" w:eastAsia="ＭＳ 明朝" w:hAnsi="Times New Roman"/>
                <w:color w:val="000000"/>
                <w:kern w:val="0"/>
                <w:sz w:val="22"/>
                <w:szCs w:val="22"/>
                <w:u w:val="wave"/>
              </w:rPr>
              <w:t xml:space="preserve">  </w:t>
            </w:r>
            <w:r>
              <w:rPr>
                <w:rFonts w:ascii="ＭＳ 明朝" w:eastAsia="ＭＳ 明朝" w:hAnsi="Times New Roman" w:hint="eastAsia"/>
                <w:color w:val="000000"/>
                <w:kern w:val="0"/>
                <w:sz w:val="22"/>
                <w:szCs w:val="22"/>
                <w:u w:val="wave"/>
              </w:rPr>
              <w:t xml:space="preserve"> </w:t>
            </w:r>
            <w:r w:rsidRPr="00C412A4">
              <w:rPr>
                <w:rFonts w:ascii="ＭＳ 明朝" w:eastAsia="ＭＳ 明朝" w:hAnsi="Times New Roman"/>
                <w:color w:val="000000"/>
                <w:kern w:val="0"/>
                <w:sz w:val="22"/>
                <w:szCs w:val="22"/>
                <w:u w:val="wave"/>
              </w:rPr>
              <w:t xml:space="preserve"> </w:t>
            </w:r>
            <w:r w:rsidRPr="00C412A4">
              <w:rPr>
                <w:rFonts w:ascii="ＭＳ 明朝" w:eastAsia="ＭＳ 明朝" w:hAnsi="Times New Roman" w:hint="eastAsia"/>
                <w:kern w:val="0"/>
                <w:sz w:val="22"/>
                <w:szCs w:val="22"/>
              </w:rPr>
              <w:t>のとおり</w:t>
            </w:r>
          </w:p>
        </w:tc>
        <w:tc>
          <w:tcPr>
            <w:tcW w:w="3544" w:type="dxa"/>
            <w:tcBorders>
              <w:top w:val="single" w:sz="4" w:space="0" w:color="auto"/>
            </w:tcBorders>
          </w:tcPr>
          <w:p w:rsidR="00E85CEF" w:rsidRPr="00167C7C" w:rsidRDefault="00E85CEF" w:rsidP="00AB619B">
            <w:pPr>
              <w:autoSpaceDE w:val="0"/>
              <w:autoSpaceDN w:val="0"/>
              <w:adjustRightInd w:val="0"/>
              <w:spacing w:line="0" w:lineRule="atLeast"/>
              <w:rPr>
                <w:rFonts w:ascii="ＭＳ 明朝" w:eastAsia="ＭＳ 明朝" w:hAnsi="Times New Roman"/>
                <w:kern w:val="0"/>
                <w:sz w:val="20"/>
                <w:szCs w:val="20"/>
              </w:rPr>
            </w:pPr>
            <w:r>
              <w:rPr>
                <w:rFonts w:ascii="ＭＳ 明朝" w:eastAsia="ＭＳ 明朝" w:hAnsi="Times New Roman" w:hint="eastAsia"/>
                <w:kern w:val="0"/>
                <w:sz w:val="20"/>
                <w:szCs w:val="20"/>
              </w:rPr>
              <w:t>法第２０条の６第１項</w:t>
            </w:r>
          </w:p>
        </w:tc>
      </w:tr>
      <w:tr w:rsidR="00E85CEF" w:rsidRPr="009C2A08" w:rsidTr="00AB619B">
        <w:trPr>
          <w:cantSplit/>
          <w:trHeight w:val="326"/>
        </w:trPr>
        <w:tc>
          <w:tcPr>
            <w:tcW w:w="550" w:type="dxa"/>
            <w:tcBorders>
              <w:top w:val="single" w:sz="4" w:space="0" w:color="000000"/>
              <w:left w:val="single" w:sz="4" w:space="0" w:color="000000"/>
              <w:bottom w:val="single" w:sz="4" w:space="0" w:color="000000"/>
              <w:right w:val="single" w:sz="4" w:space="0" w:color="000000"/>
            </w:tcBorders>
          </w:tcPr>
          <w:p w:rsidR="00E85CEF" w:rsidRPr="00167C7C" w:rsidRDefault="00E85CEF" w:rsidP="00AB619B">
            <w:pPr>
              <w:autoSpaceDE w:val="0"/>
              <w:autoSpaceDN w:val="0"/>
              <w:adjustRightInd w:val="0"/>
              <w:spacing w:line="0" w:lineRule="atLeast"/>
              <w:rPr>
                <w:rFonts w:ascii="ＭＳ 明朝" w:eastAsia="ＭＳ 明朝" w:hAnsi="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容器授受簿</w:t>
            </w:r>
          </w:p>
        </w:tc>
        <w:tc>
          <w:tcPr>
            <w:tcW w:w="1559" w:type="dxa"/>
            <w:tcBorders>
              <w:top w:val="single" w:sz="4" w:space="0" w:color="000000"/>
              <w:left w:val="single" w:sz="4" w:space="0" w:color="000000"/>
              <w:bottom w:val="single" w:sz="4" w:space="0" w:color="000000"/>
              <w:right w:val="single" w:sz="4" w:space="0" w:color="000000"/>
            </w:tcBorders>
          </w:tcPr>
          <w:p w:rsidR="00E85CEF" w:rsidRPr="00C412A4" w:rsidRDefault="00E85CEF" w:rsidP="00AB619B">
            <w:pPr>
              <w:autoSpaceDE w:val="0"/>
              <w:autoSpaceDN w:val="0"/>
              <w:adjustRightInd w:val="0"/>
              <w:spacing w:line="0" w:lineRule="atLeast"/>
              <w:ind w:firstLineChars="200" w:firstLine="440"/>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２年</w:t>
            </w:r>
          </w:p>
        </w:tc>
        <w:tc>
          <w:tcPr>
            <w:tcW w:w="1985" w:type="dxa"/>
            <w:tcBorders>
              <w:top w:val="single" w:sz="4" w:space="0" w:color="000000"/>
              <w:left w:val="single" w:sz="4" w:space="0" w:color="000000"/>
              <w:bottom w:val="single" w:sz="4" w:space="0" w:color="auto"/>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別紙</w:t>
            </w:r>
            <w:r w:rsidRPr="00C412A4">
              <w:rPr>
                <w:rFonts w:ascii="ＭＳ 明朝" w:eastAsia="ＭＳ 明朝" w:hAnsi="Times New Roman"/>
                <w:color w:val="000000"/>
                <w:kern w:val="0"/>
                <w:sz w:val="22"/>
                <w:szCs w:val="22"/>
                <w:u w:val="wave"/>
              </w:rPr>
              <w:t xml:space="preserve">  </w:t>
            </w:r>
            <w:r>
              <w:rPr>
                <w:rFonts w:ascii="ＭＳ 明朝" w:eastAsia="ＭＳ 明朝" w:hAnsi="Times New Roman" w:hint="eastAsia"/>
                <w:color w:val="000000"/>
                <w:kern w:val="0"/>
                <w:sz w:val="22"/>
                <w:szCs w:val="22"/>
                <w:u w:val="wave"/>
              </w:rPr>
              <w:t xml:space="preserve"> </w:t>
            </w:r>
            <w:r w:rsidRPr="00C412A4">
              <w:rPr>
                <w:rFonts w:ascii="ＭＳ 明朝" w:eastAsia="ＭＳ 明朝" w:hAnsi="Times New Roman"/>
                <w:color w:val="000000"/>
                <w:kern w:val="0"/>
                <w:sz w:val="22"/>
                <w:szCs w:val="22"/>
                <w:u w:val="wave"/>
              </w:rPr>
              <w:t xml:space="preserve"> </w:t>
            </w:r>
            <w:r w:rsidRPr="00C412A4">
              <w:rPr>
                <w:rFonts w:ascii="ＭＳ 明朝" w:eastAsia="ＭＳ 明朝" w:hAnsi="Times New Roman" w:hint="eastAsia"/>
                <w:kern w:val="0"/>
                <w:sz w:val="22"/>
                <w:szCs w:val="22"/>
              </w:rPr>
              <w:t>のとおり</w:t>
            </w:r>
          </w:p>
        </w:tc>
        <w:tc>
          <w:tcPr>
            <w:tcW w:w="3544" w:type="dxa"/>
            <w:vMerge w:val="restart"/>
          </w:tcPr>
          <w:p w:rsidR="00E85CEF" w:rsidRPr="00167C7C" w:rsidRDefault="00E85CEF" w:rsidP="00AB619B">
            <w:pPr>
              <w:autoSpaceDE w:val="0"/>
              <w:autoSpaceDN w:val="0"/>
              <w:adjustRightInd w:val="0"/>
              <w:spacing w:line="0" w:lineRule="atLeast"/>
              <w:rPr>
                <w:rFonts w:ascii="ＭＳ 明朝" w:eastAsia="ＭＳ 明朝" w:hAnsi="Times New Roman"/>
                <w:kern w:val="0"/>
                <w:sz w:val="20"/>
                <w:szCs w:val="20"/>
              </w:rPr>
            </w:pPr>
            <w:r>
              <w:rPr>
                <w:rFonts w:ascii="ＭＳ 明朝" w:eastAsia="ＭＳ 明朝" w:hAnsi="Times New Roman" w:hint="eastAsia"/>
                <w:kern w:val="0"/>
                <w:sz w:val="20"/>
                <w:szCs w:val="20"/>
              </w:rPr>
              <w:t>法第６０条第１項</w:t>
            </w:r>
          </w:p>
          <w:p w:rsidR="00E85CEF" w:rsidRPr="00E73367" w:rsidRDefault="00E85CEF" w:rsidP="00AB619B">
            <w:pPr>
              <w:autoSpaceDE w:val="0"/>
              <w:autoSpaceDN w:val="0"/>
              <w:adjustRightInd w:val="0"/>
              <w:spacing w:line="0" w:lineRule="atLeast"/>
              <w:rPr>
                <w:rFonts w:ascii="ＭＳ 明朝" w:eastAsia="ＭＳ 明朝" w:hAnsi="Times New Roman"/>
                <w:kern w:val="0"/>
                <w:sz w:val="21"/>
                <w:szCs w:val="21"/>
              </w:rPr>
            </w:pPr>
            <w:r w:rsidRPr="00167C7C">
              <w:rPr>
                <w:rFonts w:ascii="ＭＳ 明朝" w:eastAsia="ＭＳ 明朝" w:hAnsi="Times New Roman" w:hint="eastAsia"/>
                <w:kern w:val="0"/>
                <w:sz w:val="20"/>
                <w:szCs w:val="20"/>
              </w:rPr>
              <w:t>一般則第</w:t>
            </w:r>
            <w:r>
              <w:rPr>
                <w:rFonts w:ascii="ＭＳ 明朝" w:eastAsia="ＭＳ 明朝" w:hAnsi="Times New Roman" w:hint="eastAsia"/>
                <w:kern w:val="0"/>
                <w:sz w:val="20"/>
                <w:szCs w:val="20"/>
              </w:rPr>
              <w:t>９５</w:t>
            </w:r>
            <w:r w:rsidRPr="00167C7C">
              <w:rPr>
                <w:rFonts w:ascii="ＭＳ 明朝" w:eastAsia="ＭＳ 明朝" w:hAnsi="Times New Roman" w:hint="eastAsia"/>
                <w:kern w:val="0"/>
                <w:sz w:val="20"/>
                <w:szCs w:val="20"/>
              </w:rPr>
              <w:t>条・液石則第</w:t>
            </w:r>
            <w:r>
              <w:rPr>
                <w:rFonts w:ascii="ＭＳ 明朝" w:eastAsia="ＭＳ 明朝" w:hAnsi="Times New Roman" w:hint="eastAsia"/>
                <w:kern w:val="0"/>
                <w:sz w:val="20"/>
                <w:szCs w:val="20"/>
              </w:rPr>
              <w:t>９３</w:t>
            </w:r>
            <w:r w:rsidRPr="00167C7C">
              <w:rPr>
                <w:rFonts w:ascii="ＭＳ 明朝" w:eastAsia="ＭＳ 明朝" w:hAnsi="Times New Roman" w:hint="eastAsia"/>
                <w:kern w:val="0"/>
                <w:sz w:val="20"/>
                <w:szCs w:val="20"/>
              </w:rPr>
              <w:t>条</w:t>
            </w:r>
          </w:p>
        </w:tc>
      </w:tr>
      <w:tr w:rsidR="00E85CEF" w:rsidRPr="009C2A08" w:rsidTr="00AB619B">
        <w:trPr>
          <w:cantSplit/>
          <w:trHeight w:val="326"/>
        </w:trPr>
        <w:tc>
          <w:tcPr>
            <w:tcW w:w="550" w:type="dxa"/>
            <w:tcBorders>
              <w:top w:val="single" w:sz="4" w:space="0" w:color="000000"/>
              <w:left w:val="single" w:sz="4" w:space="0" w:color="000000"/>
              <w:bottom w:val="single" w:sz="4" w:space="0" w:color="000000"/>
              <w:right w:val="single" w:sz="4" w:space="0" w:color="000000"/>
            </w:tcBorders>
          </w:tcPr>
          <w:p w:rsidR="00E85CEF" w:rsidRPr="00167C7C" w:rsidRDefault="00E85CEF" w:rsidP="00AB619B">
            <w:pPr>
              <w:autoSpaceDE w:val="0"/>
              <w:autoSpaceDN w:val="0"/>
              <w:adjustRightInd w:val="0"/>
              <w:spacing w:line="0" w:lineRule="atLeast"/>
              <w:rPr>
                <w:rFonts w:ascii="ＭＳ 明朝" w:eastAsia="ＭＳ 明朝" w:hAnsi="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周知済記録台帳</w:t>
            </w:r>
          </w:p>
        </w:tc>
        <w:tc>
          <w:tcPr>
            <w:tcW w:w="1559" w:type="dxa"/>
            <w:tcBorders>
              <w:top w:val="single" w:sz="4" w:space="0" w:color="000000"/>
              <w:left w:val="single" w:sz="4" w:space="0" w:color="000000"/>
              <w:bottom w:val="single" w:sz="4" w:space="0" w:color="000000"/>
              <w:right w:val="single" w:sz="4" w:space="0" w:color="000000"/>
            </w:tcBorders>
          </w:tcPr>
          <w:p w:rsidR="00E85CEF" w:rsidRPr="00C412A4" w:rsidRDefault="00E85CEF" w:rsidP="00AB619B">
            <w:pPr>
              <w:autoSpaceDE w:val="0"/>
              <w:autoSpaceDN w:val="0"/>
              <w:adjustRightInd w:val="0"/>
              <w:spacing w:line="0" w:lineRule="atLeast"/>
              <w:ind w:firstLineChars="200" w:firstLine="440"/>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２年</w:t>
            </w:r>
          </w:p>
        </w:tc>
        <w:tc>
          <w:tcPr>
            <w:tcW w:w="1985" w:type="dxa"/>
            <w:tcBorders>
              <w:top w:val="single" w:sz="4" w:space="0" w:color="000000"/>
              <w:left w:val="single" w:sz="4" w:space="0" w:color="000000"/>
              <w:bottom w:val="single" w:sz="4" w:space="0" w:color="000000"/>
              <w:right w:val="single" w:sz="4" w:space="0" w:color="000000"/>
            </w:tcBorders>
          </w:tcPr>
          <w:p w:rsidR="00E85CEF" w:rsidRPr="00C412A4" w:rsidRDefault="00E85CEF" w:rsidP="00AB619B">
            <w:pPr>
              <w:autoSpaceDE w:val="0"/>
              <w:autoSpaceDN w:val="0"/>
              <w:adjustRightInd w:val="0"/>
              <w:spacing w:line="0" w:lineRule="atLeast"/>
              <w:rPr>
                <w:rFonts w:ascii="ＭＳ 明朝" w:eastAsia="ＭＳ 明朝" w:hAnsi="Times New Roman"/>
                <w:kern w:val="0"/>
                <w:sz w:val="22"/>
                <w:szCs w:val="22"/>
              </w:rPr>
            </w:pPr>
            <w:r w:rsidRPr="00C412A4">
              <w:rPr>
                <w:rFonts w:ascii="ＭＳ 明朝" w:eastAsia="ＭＳ 明朝" w:hAnsi="Times New Roman" w:hint="eastAsia"/>
                <w:kern w:val="0"/>
                <w:sz w:val="22"/>
                <w:szCs w:val="22"/>
              </w:rPr>
              <w:t>別紙</w:t>
            </w:r>
            <w:r w:rsidRPr="00C412A4">
              <w:rPr>
                <w:rFonts w:ascii="ＭＳ 明朝" w:eastAsia="ＭＳ 明朝" w:hAnsi="Times New Roman"/>
                <w:color w:val="000000"/>
                <w:kern w:val="0"/>
                <w:sz w:val="22"/>
                <w:szCs w:val="22"/>
                <w:u w:val="wave"/>
              </w:rPr>
              <w:t xml:space="preserve">  </w:t>
            </w:r>
            <w:r>
              <w:rPr>
                <w:rFonts w:ascii="ＭＳ 明朝" w:eastAsia="ＭＳ 明朝" w:hAnsi="Times New Roman" w:hint="eastAsia"/>
                <w:color w:val="000000"/>
                <w:kern w:val="0"/>
                <w:sz w:val="22"/>
                <w:szCs w:val="22"/>
                <w:u w:val="wave"/>
              </w:rPr>
              <w:t xml:space="preserve"> </w:t>
            </w:r>
            <w:r w:rsidRPr="00C412A4">
              <w:rPr>
                <w:rFonts w:ascii="ＭＳ 明朝" w:eastAsia="ＭＳ 明朝" w:hAnsi="Times New Roman"/>
                <w:color w:val="000000"/>
                <w:kern w:val="0"/>
                <w:sz w:val="22"/>
                <w:szCs w:val="22"/>
                <w:u w:val="wave"/>
              </w:rPr>
              <w:t xml:space="preserve"> </w:t>
            </w:r>
            <w:r w:rsidRPr="00C412A4">
              <w:rPr>
                <w:rFonts w:ascii="ＭＳ 明朝" w:eastAsia="ＭＳ 明朝" w:hAnsi="Times New Roman" w:hint="eastAsia"/>
                <w:kern w:val="0"/>
                <w:sz w:val="22"/>
                <w:szCs w:val="22"/>
              </w:rPr>
              <w:t>のとおり</w:t>
            </w:r>
          </w:p>
        </w:tc>
        <w:tc>
          <w:tcPr>
            <w:tcW w:w="3544" w:type="dxa"/>
            <w:vMerge/>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r>
    </w:tbl>
    <w:p w:rsidR="00E85CEF" w:rsidRPr="009C2A08" w:rsidRDefault="00E85CEF" w:rsidP="00E85CEF">
      <w:pPr>
        <w:autoSpaceDE w:val="0"/>
        <w:autoSpaceDN w:val="0"/>
        <w:adjustRightInd w:val="0"/>
        <w:spacing w:before="120"/>
        <w:rPr>
          <w:rFonts w:hAnsi="ＭＳ ゴシック"/>
          <w:kern w:val="0"/>
        </w:rPr>
      </w:pPr>
      <w:r w:rsidRPr="009C2A08">
        <w:rPr>
          <w:rFonts w:hAnsi="ＭＳ ゴシック" w:hint="eastAsia"/>
          <w:kern w:val="0"/>
        </w:rPr>
        <w:t>７　周知文書</w:t>
      </w:r>
    </w:p>
    <w:p w:rsidR="00E85CEF" w:rsidRPr="009C2A08" w:rsidRDefault="00E85CEF" w:rsidP="00E85CEF">
      <w:pPr>
        <w:autoSpaceDE w:val="0"/>
        <w:autoSpaceDN w:val="0"/>
        <w:adjustRightInd w:val="0"/>
        <w:spacing w:line="0" w:lineRule="atLeast"/>
        <w:ind w:leftChars="88" w:left="211" w:firstLineChars="88" w:firstLine="211"/>
        <w:rPr>
          <w:rFonts w:ascii="ＭＳ 明朝" w:eastAsia="ＭＳ 明朝" w:hAnsi="Times New Roman"/>
          <w:kern w:val="0"/>
        </w:rPr>
      </w:pPr>
      <w:r w:rsidRPr="009C2A08">
        <w:rPr>
          <w:rFonts w:ascii="ＭＳ 明朝" w:eastAsia="ＭＳ 明朝" w:hAnsi="Times New Roman" w:hint="eastAsia"/>
          <w:kern w:val="0"/>
        </w:rPr>
        <w:t>高圧ガス保安</w:t>
      </w:r>
      <w:r>
        <w:rPr>
          <w:rFonts w:ascii="ＭＳ 明朝" w:eastAsia="ＭＳ 明朝" w:hAnsi="Times New Roman" w:hint="eastAsia"/>
          <w:kern w:val="0"/>
        </w:rPr>
        <w:t>法第２０条の５第１項</w:t>
      </w:r>
      <w:r w:rsidRPr="009C2A08">
        <w:rPr>
          <w:rFonts w:ascii="ＭＳ 明朝" w:eastAsia="ＭＳ 明朝" w:hAnsi="Times New Roman" w:hint="eastAsia"/>
          <w:kern w:val="0"/>
        </w:rPr>
        <w:t>、一般高圧ガス保安規則第</w:t>
      </w:r>
      <w:r>
        <w:rPr>
          <w:rFonts w:ascii="ＭＳ 明朝" w:eastAsia="ＭＳ 明朝" w:hAnsi="Times New Roman" w:hint="eastAsia"/>
          <w:kern w:val="0"/>
        </w:rPr>
        <w:t>３８</w:t>
      </w:r>
      <w:r w:rsidRPr="009C2A08">
        <w:rPr>
          <w:rFonts w:ascii="ＭＳ 明朝" w:eastAsia="ＭＳ 明朝" w:hAnsi="Times New Roman" w:hint="eastAsia"/>
          <w:kern w:val="0"/>
        </w:rPr>
        <w:t>条及び第</w:t>
      </w:r>
      <w:r>
        <w:rPr>
          <w:rFonts w:ascii="ＭＳ 明朝" w:eastAsia="ＭＳ 明朝" w:hAnsi="Times New Roman" w:hint="eastAsia"/>
          <w:kern w:val="0"/>
        </w:rPr>
        <w:t>３９</w:t>
      </w:r>
      <w:r w:rsidRPr="009C2A08">
        <w:rPr>
          <w:rFonts w:ascii="ＭＳ 明朝" w:eastAsia="ＭＳ 明朝" w:hAnsi="Times New Roman" w:hint="eastAsia"/>
          <w:kern w:val="0"/>
        </w:rPr>
        <w:t>条又は液化石油ガス保安規則第</w:t>
      </w:r>
      <w:r>
        <w:rPr>
          <w:rFonts w:ascii="ＭＳ 明朝" w:eastAsia="ＭＳ 明朝" w:hAnsi="Times New Roman" w:hint="eastAsia"/>
          <w:kern w:val="0"/>
        </w:rPr>
        <w:t>３９</w:t>
      </w:r>
      <w:r w:rsidRPr="009C2A08">
        <w:rPr>
          <w:rFonts w:ascii="ＭＳ 明朝" w:eastAsia="ＭＳ 明朝" w:hAnsi="Times New Roman" w:hint="eastAsia"/>
          <w:kern w:val="0"/>
        </w:rPr>
        <w:t>条及び第</w:t>
      </w:r>
      <w:r>
        <w:rPr>
          <w:rFonts w:ascii="ＭＳ 明朝" w:eastAsia="ＭＳ 明朝" w:hAnsi="Times New Roman" w:hint="eastAsia"/>
          <w:kern w:val="0"/>
        </w:rPr>
        <w:t>４０</w:t>
      </w:r>
      <w:r w:rsidRPr="009C2A08">
        <w:rPr>
          <w:rFonts w:ascii="ＭＳ 明朝" w:eastAsia="ＭＳ 明朝" w:hAnsi="Times New Roman" w:hint="eastAsia"/>
          <w:kern w:val="0"/>
        </w:rPr>
        <w:t>条の規定に基づき、高圧ガスを購入して消費する者に対し、別紙</w:t>
      </w:r>
      <w:r w:rsidRPr="009C2A08">
        <w:rPr>
          <w:rFonts w:ascii="ＭＳ 明朝" w:eastAsia="ＭＳ 明朝" w:hAnsi="Times New Roman"/>
          <w:color w:val="000000"/>
          <w:kern w:val="0"/>
          <w:u w:val="wave"/>
        </w:rPr>
        <w:t xml:space="preserve">    </w:t>
      </w:r>
      <w:r w:rsidRPr="009C2A08">
        <w:rPr>
          <w:rFonts w:ascii="ＭＳ 明朝" w:eastAsia="ＭＳ 明朝" w:hAnsi="Times New Roman" w:hint="eastAsia"/>
          <w:kern w:val="0"/>
        </w:rPr>
        <w:t>の例の文書を交付して周知させます。</w:t>
      </w:r>
    </w:p>
    <w:p w:rsidR="00E85CEF" w:rsidRPr="009C2A08" w:rsidRDefault="00E85CEF" w:rsidP="00E85CEF">
      <w:pPr>
        <w:autoSpaceDE w:val="0"/>
        <w:autoSpaceDN w:val="0"/>
        <w:adjustRightInd w:val="0"/>
        <w:spacing w:before="120"/>
        <w:rPr>
          <w:rFonts w:hAnsi="ＭＳ ゴシック"/>
          <w:kern w:val="0"/>
        </w:rPr>
      </w:pPr>
      <w:r w:rsidRPr="009C2A08">
        <w:rPr>
          <w:rFonts w:hAnsi="ＭＳ ゴシック" w:hint="eastAsia"/>
          <w:kern w:val="0"/>
        </w:rPr>
        <w:t>８　保安教育</w:t>
      </w:r>
    </w:p>
    <w:p w:rsidR="00E85CEF" w:rsidRPr="009C2A08" w:rsidRDefault="00E85CEF" w:rsidP="00E85CEF">
      <w:pPr>
        <w:autoSpaceDE w:val="0"/>
        <w:autoSpaceDN w:val="0"/>
        <w:adjustRightInd w:val="0"/>
        <w:spacing w:line="0" w:lineRule="atLeast"/>
        <w:ind w:leftChars="88" w:left="211" w:firstLineChars="88" w:firstLine="211"/>
        <w:rPr>
          <w:rFonts w:ascii="ＭＳ 明朝" w:eastAsia="ＭＳ 明朝" w:hAnsi="Times New Roman"/>
          <w:kern w:val="0"/>
        </w:rPr>
      </w:pPr>
      <w:r w:rsidRPr="009C2A08">
        <w:rPr>
          <w:rFonts w:ascii="ＭＳ 明朝" w:eastAsia="ＭＳ 明朝" w:hAnsi="Times New Roman" w:hint="eastAsia"/>
          <w:kern w:val="0"/>
        </w:rPr>
        <w:t>高圧ガス保安</w:t>
      </w:r>
      <w:r>
        <w:rPr>
          <w:rFonts w:ascii="ＭＳ 明朝" w:eastAsia="ＭＳ 明朝" w:hAnsi="Times New Roman" w:hint="eastAsia"/>
          <w:kern w:val="0"/>
        </w:rPr>
        <w:t>法第２７条第４項</w:t>
      </w:r>
      <w:r w:rsidRPr="009C2A08">
        <w:rPr>
          <w:rFonts w:ascii="ＭＳ 明朝" w:eastAsia="ＭＳ 明朝" w:hAnsi="Times New Roman" w:hint="eastAsia"/>
          <w:kern w:val="0"/>
        </w:rPr>
        <w:t>の規定に基づき、従事者に保安教育を施します。</w:t>
      </w:r>
    </w:p>
    <w:p w:rsidR="00E85CEF" w:rsidRPr="009C2A08" w:rsidRDefault="00E85CEF" w:rsidP="00E85CEF">
      <w:pPr>
        <w:autoSpaceDE w:val="0"/>
        <w:autoSpaceDN w:val="0"/>
        <w:adjustRightInd w:val="0"/>
        <w:spacing w:before="120"/>
        <w:rPr>
          <w:rFonts w:hAnsi="ＭＳ ゴシック"/>
          <w:kern w:val="0"/>
        </w:rPr>
      </w:pPr>
      <w:r w:rsidRPr="009C2A08">
        <w:rPr>
          <w:rFonts w:hAnsi="ＭＳ ゴシック" w:hint="eastAsia"/>
          <w:kern w:val="0"/>
        </w:rPr>
        <w:t>９　販売主任者の選任（一般高圧ガス保安規則・液化石油ガス保安規則）</w:t>
      </w:r>
    </w:p>
    <w:p w:rsidR="00E85CEF" w:rsidRPr="00E73367" w:rsidRDefault="00E85CEF" w:rsidP="00E85CEF">
      <w:pPr>
        <w:autoSpaceDE w:val="0"/>
        <w:autoSpaceDN w:val="0"/>
        <w:adjustRightInd w:val="0"/>
        <w:spacing w:line="0" w:lineRule="atLeast"/>
        <w:ind w:leftChars="88" w:left="211" w:firstLineChars="88" w:firstLine="211"/>
        <w:rPr>
          <w:rFonts w:ascii="ＭＳ 明朝" w:eastAsia="ＭＳ 明朝" w:hAnsi="Times New Roman"/>
          <w:kern w:val="0"/>
        </w:rPr>
      </w:pPr>
      <w:r w:rsidRPr="00E73367">
        <w:rPr>
          <w:rFonts w:ascii="ＭＳ 明朝" w:eastAsia="ＭＳ 明朝" w:hAnsi="Times New Roman" w:hint="eastAsia"/>
          <w:kern w:val="0"/>
        </w:rPr>
        <w:t>販売主任者を選任又は解任した場合、高圧ガス保安法第</w:t>
      </w:r>
      <w:r>
        <w:rPr>
          <w:rFonts w:ascii="ＭＳ 明朝" w:eastAsia="ＭＳ 明朝" w:hAnsi="Times New Roman" w:hint="eastAsia"/>
          <w:kern w:val="0"/>
        </w:rPr>
        <w:t>２８</w:t>
      </w:r>
      <w:r w:rsidRPr="00E73367">
        <w:rPr>
          <w:rFonts w:ascii="ＭＳ 明朝" w:eastAsia="ＭＳ 明朝" w:hAnsi="Times New Roman" w:hint="eastAsia"/>
          <w:kern w:val="0"/>
        </w:rPr>
        <w:t>条第</w:t>
      </w:r>
      <w:r>
        <w:rPr>
          <w:rFonts w:ascii="ＭＳ 明朝" w:eastAsia="ＭＳ 明朝" w:hAnsi="Times New Roman" w:hint="eastAsia"/>
          <w:kern w:val="0"/>
        </w:rPr>
        <w:t>３</w:t>
      </w:r>
      <w:r w:rsidRPr="00E73367">
        <w:rPr>
          <w:rFonts w:ascii="ＭＳ 明朝" w:eastAsia="ＭＳ 明朝" w:hAnsi="Times New Roman" w:hint="eastAsia"/>
          <w:kern w:val="0"/>
        </w:rPr>
        <w:t>項で準用する同法第</w:t>
      </w:r>
      <w:r>
        <w:rPr>
          <w:rFonts w:ascii="ＭＳ 明朝" w:eastAsia="ＭＳ 明朝" w:hAnsi="Times New Roman" w:hint="eastAsia"/>
          <w:kern w:val="0"/>
        </w:rPr>
        <w:t>２７</w:t>
      </w:r>
      <w:r w:rsidRPr="00E73367">
        <w:rPr>
          <w:rFonts w:ascii="ＭＳ 明朝" w:eastAsia="ＭＳ 明朝" w:hAnsi="Times New Roman" w:hint="eastAsia"/>
          <w:kern w:val="0"/>
        </w:rPr>
        <w:t>条の</w:t>
      </w:r>
      <w:r>
        <w:rPr>
          <w:rFonts w:ascii="ＭＳ 明朝" w:eastAsia="ＭＳ 明朝" w:hAnsi="Times New Roman" w:hint="eastAsia"/>
          <w:kern w:val="0"/>
        </w:rPr>
        <w:t>２</w:t>
      </w:r>
      <w:r w:rsidRPr="00E73367">
        <w:rPr>
          <w:rFonts w:ascii="ＭＳ 明朝" w:eastAsia="ＭＳ 明朝" w:hAnsi="Times New Roman" w:hint="eastAsia"/>
          <w:kern w:val="0"/>
        </w:rPr>
        <w:t>第</w:t>
      </w:r>
      <w:r>
        <w:rPr>
          <w:rFonts w:ascii="ＭＳ 明朝" w:eastAsia="ＭＳ 明朝" w:hAnsi="Times New Roman" w:hint="eastAsia"/>
          <w:kern w:val="0"/>
        </w:rPr>
        <w:t>５項の規定に基づき、「高圧ガス販売主任者届書」を別途</w:t>
      </w:r>
      <w:r w:rsidRPr="00E73367">
        <w:rPr>
          <w:rFonts w:ascii="ＭＳ 明朝" w:eastAsia="ＭＳ 明朝" w:hAnsi="Times New Roman" w:hint="eastAsia"/>
          <w:kern w:val="0"/>
        </w:rPr>
        <w:t>届出ます。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686"/>
        <w:gridCol w:w="141"/>
        <w:gridCol w:w="1843"/>
        <w:gridCol w:w="2835"/>
      </w:tblGrid>
      <w:tr w:rsidR="00E85CEF" w:rsidRPr="009C2A08" w:rsidTr="00297D4C">
        <w:trPr>
          <w:cantSplit/>
          <w:trHeight w:val="326"/>
        </w:trPr>
        <w:tc>
          <w:tcPr>
            <w:tcW w:w="4962" w:type="dxa"/>
            <w:gridSpan w:val="2"/>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 xml:space="preserve">　第一種販売主任者</w:t>
            </w:r>
          </w:p>
        </w:tc>
        <w:tc>
          <w:tcPr>
            <w:tcW w:w="141" w:type="dxa"/>
            <w:vMerge w:val="restart"/>
            <w:tcBorders>
              <w:top w:val="nil"/>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4678" w:type="dxa"/>
            <w:gridSpan w:val="2"/>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 xml:space="preserve">　第二種販売主任者</w:t>
            </w:r>
          </w:p>
        </w:tc>
      </w:tr>
      <w:tr w:rsidR="00E85CEF" w:rsidRPr="009C2A08" w:rsidTr="00297D4C">
        <w:trPr>
          <w:cantSplit/>
          <w:trHeight w:val="326"/>
        </w:trPr>
        <w:tc>
          <w:tcPr>
            <w:tcW w:w="1276"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氏名</w:t>
            </w:r>
          </w:p>
        </w:tc>
        <w:tc>
          <w:tcPr>
            <w:tcW w:w="3686"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41" w:type="dxa"/>
            <w:vMerge/>
            <w:tcBorders>
              <w:top w:val="nil"/>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843"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氏名</w:t>
            </w:r>
          </w:p>
        </w:tc>
        <w:tc>
          <w:tcPr>
            <w:tcW w:w="2835"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r>
      <w:tr w:rsidR="00E85CEF" w:rsidRPr="009C2A08" w:rsidTr="00297D4C">
        <w:trPr>
          <w:cantSplit/>
          <w:trHeight w:val="978"/>
        </w:trPr>
        <w:tc>
          <w:tcPr>
            <w:tcW w:w="1276"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免状の</w:t>
            </w:r>
          </w:p>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種類</w:t>
            </w:r>
          </w:p>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3686"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第一種販売</w:t>
            </w:r>
          </w:p>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甲種化学・甲種機械</w:t>
            </w:r>
          </w:p>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乙種化学・乙種機械</w:t>
            </w:r>
          </w:p>
        </w:tc>
        <w:tc>
          <w:tcPr>
            <w:tcW w:w="141" w:type="dxa"/>
            <w:vMerge/>
            <w:tcBorders>
              <w:top w:val="nil"/>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843" w:type="dxa"/>
            <w:vMerge w:val="restart"/>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免状の種類</w:t>
            </w:r>
          </w:p>
        </w:tc>
        <w:tc>
          <w:tcPr>
            <w:tcW w:w="2835" w:type="dxa"/>
            <w:vMerge w:val="restart"/>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第二種販売</w:t>
            </w:r>
          </w:p>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甲種化学・甲種機械</w:t>
            </w:r>
          </w:p>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乙種化学・乙種機械</w:t>
            </w:r>
          </w:p>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丙種化学（特丙を除く）</w:t>
            </w:r>
          </w:p>
        </w:tc>
      </w:tr>
      <w:tr w:rsidR="00E85CEF" w:rsidRPr="009C2A08" w:rsidTr="00297D4C">
        <w:trPr>
          <w:cantSplit/>
          <w:trHeight w:val="99"/>
        </w:trPr>
        <w:tc>
          <w:tcPr>
            <w:tcW w:w="1276"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免状番号</w:t>
            </w:r>
          </w:p>
        </w:tc>
        <w:tc>
          <w:tcPr>
            <w:tcW w:w="3686"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 xml:space="preserve">　　　　第　　　　号</w:t>
            </w:r>
          </w:p>
        </w:tc>
        <w:tc>
          <w:tcPr>
            <w:tcW w:w="141" w:type="dxa"/>
            <w:vMerge/>
            <w:tcBorders>
              <w:top w:val="nil"/>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843" w:type="dxa"/>
            <w:vMerge/>
            <w:tcBorders>
              <w:top w:val="nil"/>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2835" w:type="dxa"/>
            <w:vMerge/>
            <w:tcBorders>
              <w:top w:val="nil"/>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r>
      <w:tr w:rsidR="00E85CEF" w:rsidRPr="009C2A08" w:rsidTr="00297D4C">
        <w:trPr>
          <w:cantSplit/>
          <w:trHeight w:val="326"/>
        </w:trPr>
        <w:tc>
          <w:tcPr>
            <w:tcW w:w="1276" w:type="dxa"/>
            <w:vMerge w:val="restart"/>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経験ガスの区分</w:t>
            </w:r>
          </w:p>
        </w:tc>
        <w:tc>
          <w:tcPr>
            <w:tcW w:w="3686" w:type="dxa"/>
            <w:vMerge w:val="restart"/>
            <w:tcBorders>
              <w:top w:val="single" w:sz="4" w:space="0" w:color="000000"/>
              <w:left w:val="single" w:sz="4" w:space="0" w:color="000000"/>
              <w:bottom w:val="nil"/>
              <w:right w:val="single" w:sz="4" w:space="0" w:color="000000"/>
            </w:tcBorders>
          </w:tcPr>
          <w:p w:rsidR="00E85CEF" w:rsidRPr="009C2A08" w:rsidRDefault="00297D4C" w:rsidP="00AB619B">
            <w:pPr>
              <w:autoSpaceDE w:val="0"/>
              <w:autoSpaceDN w:val="0"/>
              <w:adjustRightInd w:val="0"/>
              <w:spacing w:line="0" w:lineRule="atLeast"/>
              <w:rPr>
                <w:rFonts w:ascii="ＭＳ 明朝" w:eastAsia="ＭＳ 明朝" w:hAnsi="Times New Roman"/>
                <w:kern w:val="0"/>
              </w:rPr>
            </w:pPr>
            <w:r>
              <w:rPr>
                <w:rFonts w:ascii="ＭＳ 明朝" w:eastAsia="ＭＳ 明朝" w:hAnsi="Times New Roman" w:hint="eastAsia"/>
                <w:kern w:val="0"/>
              </w:rPr>
              <w:t>特殊高圧ガス/</w:t>
            </w:r>
            <w:r w:rsidR="00E85CEF" w:rsidRPr="009C2A08">
              <w:rPr>
                <w:rFonts w:ascii="ＭＳ 明朝" w:eastAsia="ＭＳ 明朝" w:hAnsi="Times New Roman" w:hint="eastAsia"/>
                <w:kern w:val="0"/>
              </w:rPr>
              <w:t>可燃性・毒性ガス</w:t>
            </w:r>
          </w:p>
          <w:p w:rsidR="00E85CEF" w:rsidRPr="009C2A08" w:rsidRDefault="00297D4C" w:rsidP="00AB619B">
            <w:pPr>
              <w:autoSpaceDE w:val="0"/>
              <w:autoSpaceDN w:val="0"/>
              <w:adjustRightInd w:val="0"/>
              <w:spacing w:line="0" w:lineRule="atLeast"/>
              <w:rPr>
                <w:rFonts w:ascii="ＭＳ 明朝" w:eastAsia="ＭＳ 明朝" w:hAnsi="Times New Roman"/>
                <w:kern w:val="0"/>
              </w:rPr>
            </w:pPr>
            <w:r>
              <w:rPr>
                <w:rFonts w:ascii="ＭＳ 明朝" w:eastAsia="ＭＳ 明朝" w:hAnsi="Times New Roman" w:hint="eastAsia"/>
                <w:kern w:val="0"/>
              </w:rPr>
              <w:t>可燃性ガス/毒性ガス/</w:t>
            </w:r>
            <w:r w:rsidR="00E85CEF" w:rsidRPr="009C2A08">
              <w:rPr>
                <w:rFonts w:ascii="ＭＳ 明朝" w:eastAsia="ＭＳ 明朝" w:hAnsi="Times New Roman" w:hint="eastAsia"/>
                <w:kern w:val="0"/>
              </w:rPr>
              <w:t>酸素</w:t>
            </w:r>
          </w:p>
        </w:tc>
        <w:tc>
          <w:tcPr>
            <w:tcW w:w="141" w:type="dxa"/>
            <w:vMerge/>
            <w:tcBorders>
              <w:top w:val="nil"/>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843"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免状番号</w:t>
            </w:r>
          </w:p>
        </w:tc>
        <w:tc>
          <w:tcPr>
            <w:tcW w:w="2835"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 xml:space="preserve">　　　　第　　　　号</w:t>
            </w:r>
          </w:p>
        </w:tc>
      </w:tr>
      <w:tr w:rsidR="00E85CEF" w:rsidRPr="009C2A08" w:rsidTr="00297D4C">
        <w:trPr>
          <w:cantSplit/>
          <w:trHeight w:val="263"/>
        </w:trPr>
        <w:tc>
          <w:tcPr>
            <w:tcW w:w="1276" w:type="dxa"/>
            <w:vMerge/>
            <w:tcBorders>
              <w:top w:val="nil"/>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3686" w:type="dxa"/>
            <w:vMerge/>
            <w:tcBorders>
              <w:top w:val="nil"/>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41" w:type="dxa"/>
            <w:vMerge/>
            <w:tcBorders>
              <w:top w:val="nil"/>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843"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経験ガスの区分</w:t>
            </w:r>
          </w:p>
        </w:tc>
        <w:tc>
          <w:tcPr>
            <w:tcW w:w="2835"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液化石油ガス</w:t>
            </w:r>
          </w:p>
        </w:tc>
      </w:tr>
    </w:tbl>
    <w:p w:rsidR="00E85CEF" w:rsidRPr="009C2A08" w:rsidRDefault="00E85CEF" w:rsidP="00E85CEF">
      <w:pPr>
        <w:autoSpaceDE w:val="0"/>
        <w:autoSpaceDN w:val="0"/>
        <w:adjustRightInd w:val="0"/>
        <w:spacing w:line="0" w:lineRule="atLeast"/>
        <w:ind w:left="466" w:hangingChars="222" w:hanging="466"/>
        <w:rPr>
          <w:rFonts w:ascii="ＭＳ 明朝" w:eastAsia="ＭＳ 明朝" w:hAnsi="Times New Roman"/>
          <w:kern w:val="0"/>
          <w:sz w:val="21"/>
          <w:szCs w:val="21"/>
        </w:rPr>
      </w:pPr>
      <w:r w:rsidRPr="009C2A08">
        <w:rPr>
          <w:rFonts w:ascii="ＭＳ 明朝" w:eastAsia="ＭＳ 明朝" w:hAnsi="Times New Roman" w:hint="eastAsia"/>
          <w:kern w:val="0"/>
          <w:sz w:val="21"/>
          <w:szCs w:val="21"/>
        </w:rPr>
        <w:t>備考　「第一種販売主任者」の「経験ガスの区分」欄は、一般高圧ガス保安規則第</w:t>
      </w:r>
      <w:r>
        <w:rPr>
          <w:rFonts w:ascii="ＭＳ 明朝" w:eastAsia="ＭＳ 明朝" w:hAnsi="Times New Roman" w:hint="eastAsia"/>
          <w:kern w:val="0"/>
          <w:sz w:val="21"/>
          <w:szCs w:val="21"/>
        </w:rPr>
        <w:t>７２</w:t>
      </w:r>
      <w:r w:rsidRPr="009C2A08">
        <w:rPr>
          <w:rFonts w:ascii="ＭＳ 明朝" w:eastAsia="ＭＳ 明朝" w:hAnsi="Times New Roman" w:hint="eastAsia"/>
          <w:kern w:val="0"/>
          <w:sz w:val="21"/>
          <w:szCs w:val="21"/>
        </w:rPr>
        <w:t>条第</w:t>
      </w:r>
      <w:r>
        <w:rPr>
          <w:rFonts w:ascii="ＭＳ 明朝" w:eastAsia="ＭＳ 明朝" w:hAnsi="Times New Roman" w:hint="eastAsia"/>
          <w:kern w:val="0"/>
          <w:sz w:val="21"/>
          <w:szCs w:val="21"/>
        </w:rPr>
        <w:t>２</w:t>
      </w:r>
      <w:r w:rsidRPr="009C2A08">
        <w:rPr>
          <w:rFonts w:ascii="ＭＳ 明朝" w:eastAsia="ＭＳ 明朝" w:hAnsi="Times New Roman" w:hint="eastAsia"/>
          <w:kern w:val="0"/>
          <w:sz w:val="21"/>
          <w:szCs w:val="21"/>
        </w:rPr>
        <w:t>項の表下欄に掲げるガスについて、６月以上の経験があるガスの区分を丸で囲む。</w:t>
      </w:r>
    </w:p>
    <w:p w:rsidR="00E85CEF" w:rsidRPr="009C2A08" w:rsidRDefault="00E85CEF" w:rsidP="00E85CEF">
      <w:pPr>
        <w:autoSpaceDE w:val="0"/>
        <w:autoSpaceDN w:val="0"/>
        <w:adjustRightInd w:val="0"/>
        <w:spacing w:before="120"/>
        <w:rPr>
          <w:rFonts w:hAnsi="ＭＳ ゴシック"/>
          <w:kern w:val="0"/>
        </w:rPr>
      </w:pPr>
      <w:r w:rsidRPr="009C2A08">
        <w:rPr>
          <w:rFonts w:hAnsi="ＭＳ ゴシック" w:hint="eastAsia"/>
          <w:kern w:val="0"/>
        </w:rPr>
        <w:t>10　販売に係る貯蔵（一般高圧ガス保安規則・液化石油ガス保安規則）</w:t>
      </w:r>
    </w:p>
    <w:p w:rsidR="00E85CEF" w:rsidRPr="009C2A08" w:rsidRDefault="00E85CEF" w:rsidP="00E85CEF">
      <w:pPr>
        <w:autoSpaceDE w:val="0"/>
        <w:autoSpaceDN w:val="0"/>
        <w:adjustRightInd w:val="0"/>
        <w:spacing w:line="0" w:lineRule="atLeast"/>
        <w:ind w:leftChars="88" w:left="211" w:firstLineChars="88" w:firstLine="211"/>
        <w:rPr>
          <w:rFonts w:ascii="ＭＳ 明朝" w:eastAsia="ＭＳ 明朝" w:hAnsi="Times New Roman"/>
          <w:kern w:val="0"/>
        </w:rPr>
      </w:pPr>
      <w:r w:rsidRPr="009C2A08">
        <w:rPr>
          <w:rFonts w:ascii="ＭＳ 明朝" w:eastAsia="ＭＳ 明朝" w:hAnsi="Times New Roman" w:hint="eastAsia"/>
          <w:kern w:val="0"/>
        </w:rPr>
        <w:t>「３　販売するガスの種類」の「販売の方法」において、ガスを貯蔵して販売する場合は、高圧ガス保安</w:t>
      </w:r>
      <w:r>
        <w:rPr>
          <w:rFonts w:ascii="ＭＳ 明朝" w:eastAsia="ＭＳ 明朝" w:hAnsi="Times New Roman" w:hint="eastAsia"/>
          <w:kern w:val="0"/>
        </w:rPr>
        <w:t>法第１５条第１項</w:t>
      </w:r>
      <w:r w:rsidRPr="009C2A08">
        <w:rPr>
          <w:rFonts w:ascii="ＭＳ 明朝" w:eastAsia="ＭＳ 明朝" w:hAnsi="Times New Roman" w:hint="eastAsia"/>
          <w:kern w:val="0"/>
        </w:rPr>
        <w:t>の規定を遵守します。</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5"/>
        <w:gridCol w:w="1145"/>
        <w:gridCol w:w="295"/>
        <w:gridCol w:w="532"/>
        <w:gridCol w:w="388"/>
        <w:gridCol w:w="1456"/>
        <w:gridCol w:w="1378"/>
        <w:gridCol w:w="2438"/>
      </w:tblGrid>
      <w:tr w:rsidR="00E85CEF" w:rsidRPr="009C2A08" w:rsidTr="00AB619B">
        <w:trPr>
          <w:gridAfter w:val="4"/>
          <w:wAfter w:w="5660" w:type="dxa"/>
          <w:trHeight w:val="326"/>
        </w:trPr>
        <w:tc>
          <w:tcPr>
            <w:tcW w:w="1855"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容器置場面積</w:t>
            </w:r>
          </w:p>
        </w:tc>
        <w:tc>
          <w:tcPr>
            <w:tcW w:w="1972" w:type="dxa"/>
            <w:gridSpan w:val="3"/>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ｍ</w:t>
            </w:r>
            <w:r w:rsidRPr="009C2A08">
              <w:rPr>
                <w:rFonts w:ascii="ＭＳ 明朝" w:eastAsia="ＭＳ 明朝" w:hAnsi="Times New Roman" w:hint="eastAsia"/>
                <w:kern w:val="0"/>
                <w:vertAlign w:val="superscript"/>
              </w:rPr>
              <w:t>２</w:t>
            </w:r>
          </w:p>
        </w:tc>
      </w:tr>
      <w:tr w:rsidR="00E85CEF" w:rsidRPr="009C2A08" w:rsidTr="00AB619B">
        <w:trPr>
          <w:cantSplit/>
          <w:trHeight w:val="326"/>
        </w:trPr>
        <w:tc>
          <w:tcPr>
            <w:tcW w:w="1855" w:type="dxa"/>
            <w:vMerge w:val="restart"/>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容器置場所在地</w:t>
            </w:r>
          </w:p>
          <w:p w:rsidR="00E85CEF" w:rsidRPr="009C2A08" w:rsidRDefault="00E85CEF" w:rsidP="00AB619B">
            <w:pPr>
              <w:autoSpaceDE w:val="0"/>
              <w:autoSpaceDN w:val="0"/>
              <w:adjustRightInd w:val="0"/>
              <w:spacing w:line="0" w:lineRule="atLeast"/>
              <w:rPr>
                <w:rFonts w:ascii="ＭＳ 明朝" w:eastAsia="ＭＳ 明朝" w:hAnsi="Times New Roman"/>
                <w:kern w:val="0"/>
              </w:rPr>
            </w:pPr>
          </w:p>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145"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販売所内</w:t>
            </w:r>
          </w:p>
        </w:tc>
        <w:tc>
          <w:tcPr>
            <w:tcW w:w="6487" w:type="dxa"/>
            <w:gridSpan w:val="6"/>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r>
      <w:tr w:rsidR="00E85CEF" w:rsidRPr="009C2A08" w:rsidTr="00AB619B">
        <w:trPr>
          <w:cantSplit/>
          <w:trHeight w:val="326"/>
        </w:trPr>
        <w:tc>
          <w:tcPr>
            <w:tcW w:w="1855" w:type="dxa"/>
            <w:vMerge/>
            <w:tcBorders>
              <w:top w:val="nil"/>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145" w:type="dxa"/>
            <w:vMerge w:val="restart"/>
            <w:tcBorders>
              <w:top w:val="single" w:sz="4" w:space="0" w:color="000000"/>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その他</w:t>
            </w:r>
          </w:p>
        </w:tc>
        <w:tc>
          <w:tcPr>
            <w:tcW w:w="1215" w:type="dxa"/>
            <w:gridSpan w:val="3"/>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住所</w:t>
            </w:r>
          </w:p>
        </w:tc>
        <w:tc>
          <w:tcPr>
            <w:tcW w:w="5272" w:type="dxa"/>
            <w:gridSpan w:val="3"/>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p>
        </w:tc>
      </w:tr>
      <w:tr w:rsidR="00E85CEF" w:rsidRPr="009C2A08" w:rsidTr="00AB619B">
        <w:trPr>
          <w:cantSplit/>
          <w:trHeight w:val="326"/>
        </w:trPr>
        <w:tc>
          <w:tcPr>
            <w:tcW w:w="1855" w:type="dxa"/>
            <w:vMerge/>
            <w:tcBorders>
              <w:top w:val="nil"/>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145" w:type="dxa"/>
            <w:vMerge/>
            <w:tcBorders>
              <w:top w:val="nil"/>
              <w:left w:val="single" w:sz="4" w:space="0" w:color="000000"/>
              <w:bottom w:val="nil"/>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215" w:type="dxa"/>
            <w:gridSpan w:val="3"/>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電話番号</w:t>
            </w:r>
          </w:p>
        </w:tc>
        <w:tc>
          <w:tcPr>
            <w:tcW w:w="5272" w:type="dxa"/>
            <w:gridSpan w:val="3"/>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p>
        </w:tc>
      </w:tr>
      <w:tr w:rsidR="00E85CEF" w:rsidRPr="009C2A08" w:rsidTr="00AB619B">
        <w:trPr>
          <w:cantSplit/>
          <w:trHeight w:val="326"/>
        </w:trPr>
        <w:tc>
          <w:tcPr>
            <w:tcW w:w="1855" w:type="dxa"/>
            <w:vMerge/>
            <w:tcBorders>
              <w:top w:val="nil"/>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145" w:type="dxa"/>
            <w:vMerge/>
            <w:tcBorders>
              <w:top w:val="nil"/>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p>
        </w:tc>
        <w:tc>
          <w:tcPr>
            <w:tcW w:w="1215" w:type="dxa"/>
            <w:gridSpan w:val="3"/>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所有者</w:t>
            </w:r>
          </w:p>
        </w:tc>
        <w:tc>
          <w:tcPr>
            <w:tcW w:w="5272" w:type="dxa"/>
            <w:gridSpan w:val="3"/>
            <w:tcBorders>
              <w:top w:val="single" w:sz="4" w:space="0" w:color="000000"/>
              <w:left w:val="single" w:sz="4" w:space="0" w:color="000000"/>
              <w:bottom w:val="single" w:sz="4" w:space="0" w:color="000000"/>
              <w:right w:val="single" w:sz="4" w:space="0" w:color="000000"/>
            </w:tcBorders>
          </w:tcPr>
          <w:p w:rsidR="00E85CEF" w:rsidRPr="009C2A08" w:rsidRDefault="00E85CEF" w:rsidP="00297D4C">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自社・借用</w:t>
            </w:r>
            <w:r w:rsidR="00297D4C">
              <w:rPr>
                <w:rFonts w:ascii="ＭＳ 明朝" w:eastAsia="ＭＳ 明朝" w:hAnsi="Times New Roman" w:hint="eastAsia"/>
                <w:kern w:val="0"/>
              </w:rPr>
              <w:t>(</w:t>
            </w:r>
            <w:r w:rsidRPr="009C2A08">
              <w:rPr>
                <w:rFonts w:ascii="ＭＳ 明朝" w:eastAsia="ＭＳ 明朝" w:hAnsi="Times New Roman" w:hint="eastAsia"/>
                <w:kern w:val="0"/>
              </w:rPr>
              <w:t xml:space="preserve">　　　　　　　　　　　　　　）</w:t>
            </w:r>
          </w:p>
        </w:tc>
      </w:tr>
      <w:tr w:rsidR="00E85CEF" w:rsidRPr="009C2A08" w:rsidTr="00AB619B">
        <w:trPr>
          <w:cantSplit/>
          <w:trHeight w:val="326"/>
        </w:trPr>
        <w:tc>
          <w:tcPr>
            <w:tcW w:w="1855"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貯蔵量（容積）</w:t>
            </w:r>
          </w:p>
        </w:tc>
        <w:tc>
          <w:tcPr>
            <w:tcW w:w="1440" w:type="dxa"/>
            <w:gridSpan w:val="2"/>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第一種ガス</w:t>
            </w:r>
          </w:p>
        </w:tc>
        <w:tc>
          <w:tcPr>
            <w:tcW w:w="2376" w:type="dxa"/>
            <w:gridSpan w:val="3"/>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 xml:space="preserve">　　　　ｍ</w:t>
            </w:r>
            <w:r w:rsidRPr="009C2A08">
              <w:rPr>
                <w:rFonts w:ascii="ＭＳ 明朝" w:eastAsia="ＭＳ 明朝" w:hAnsi="Times New Roman" w:hint="eastAsia"/>
                <w:kern w:val="0"/>
                <w:vertAlign w:val="superscript"/>
              </w:rPr>
              <w:t>３</w:t>
            </w:r>
          </w:p>
        </w:tc>
        <w:tc>
          <w:tcPr>
            <w:tcW w:w="1378"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第二種ガス</w:t>
            </w:r>
          </w:p>
        </w:tc>
        <w:tc>
          <w:tcPr>
            <w:tcW w:w="2438"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kern w:val="0"/>
              </w:rPr>
              <w:t xml:space="preserve">          </w:t>
            </w:r>
            <w:r w:rsidRPr="009C2A08">
              <w:rPr>
                <w:rFonts w:ascii="ＭＳ 明朝" w:eastAsia="ＭＳ 明朝" w:hAnsi="Times New Roman" w:hint="eastAsia"/>
                <w:kern w:val="0"/>
              </w:rPr>
              <w:t xml:space="preserve">　　ｍ</w:t>
            </w:r>
            <w:r w:rsidRPr="009C2A08">
              <w:rPr>
                <w:rFonts w:ascii="ＭＳ 明朝" w:eastAsia="ＭＳ 明朝" w:hAnsi="Times New Roman" w:hint="eastAsia"/>
                <w:kern w:val="0"/>
                <w:vertAlign w:val="superscript"/>
              </w:rPr>
              <w:t>３</w:t>
            </w:r>
          </w:p>
        </w:tc>
      </w:tr>
      <w:tr w:rsidR="00E85CEF" w:rsidRPr="009C2A08" w:rsidTr="00AB619B">
        <w:trPr>
          <w:cantSplit/>
          <w:trHeight w:val="326"/>
        </w:trPr>
        <w:tc>
          <w:tcPr>
            <w:tcW w:w="1855" w:type="dxa"/>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貯蔵所の種類</w:t>
            </w:r>
          </w:p>
        </w:tc>
        <w:tc>
          <w:tcPr>
            <w:tcW w:w="7632" w:type="dxa"/>
            <w:gridSpan w:val="7"/>
            <w:tcBorders>
              <w:top w:val="single" w:sz="4" w:space="0" w:color="000000"/>
              <w:left w:val="single" w:sz="4" w:space="0" w:color="000000"/>
              <w:bottom w:val="single" w:sz="4" w:space="0" w:color="000000"/>
              <w:right w:val="single" w:sz="4" w:space="0" w:color="000000"/>
            </w:tcBorders>
          </w:tcPr>
          <w:p w:rsidR="00E85CEF" w:rsidRPr="009C2A08" w:rsidRDefault="00E85CEF" w:rsidP="00AB619B">
            <w:pPr>
              <w:autoSpaceDE w:val="0"/>
              <w:autoSpaceDN w:val="0"/>
              <w:adjustRightInd w:val="0"/>
              <w:spacing w:line="0" w:lineRule="atLeast"/>
              <w:rPr>
                <w:rFonts w:ascii="ＭＳ 明朝" w:eastAsia="ＭＳ 明朝" w:hAnsi="Times New Roman"/>
                <w:kern w:val="0"/>
              </w:rPr>
            </w:pPr>
            <w:r w:rsidRPr="009C2A08">
              <w:rPr>
                <w:rFonts w:ascii="ＭＳ 明朝" w:eastAsia="ＭＳ 明朝" w:hAnsi="Times New Roman" w:hint="eastAsia"/>
                <w:kern w:val="0"/>
              </w:rPr>
              <w:t>第一種貯蔵所（許可）・第二種貯蔵所（届出）・その他の貯蔵</w:t>
            </w:r>
            <w:r w:rsidRPr="009C2A08">
              <w:rPr>
                <w:rFonts w:ascii="ＭＳ 明朝" w:eastAsia="ＭＳ 明朝" w:hAnsi="Times New Roman"/>
                <w:kern w:val="0"/>
              </w:rPr>
              <w:t xml:space="preserve"> </w:t>
            </w:r>
          </w:p>
        </w:tc>
      </w:tr>
    </w:tbl>
    <w:p w:rsidR="00E85CEF" w:rsidRPr="009C2A08" w:rsidRDefault="00297D4C" w:rsidP="00E85CEF">
      <w:pPr>
        <w:autoSpaceDE w:val="0"/>
        <w:autoSpaceDN w:val="0"/>
        <w:adjustRightInd w:val="0"/>
        <w:spacing w:line="0" w:lineRule="atLeast"/>
        <w:rPr>
          <w:rFonts w:ascii="ＭＳ 明朝" w:eastAsia="ＭＳ 明朝" w:hAnsi="Times New Roman"/>
          <w:kern w:val="0"/>
          <w:sz w:val="21"/>
          <w:szCs w:val="21"/>
        </w:rPr>
      </w:pPr>
      <w:r>
        <w:rPr>
          <w:rFonts w:ascii="ＭＳ 明朝" w:eastAsia="ＭＳ 明朝" w:hAnsi="Times New Roman" w:hint="eastAsia"/>
          <w:kern w:val="0"/>
          <w:sz w:val="21"/>
          <w:szCs w:val="21"/>
        </w:rPr>
        <w:t>備考</w:t>
      </w:r>
      <w:r w:rsidR="00E85CEF" w:rsidRPr="009C2A08">
        <w:rPr>
          <w:rFonts w:ascii="ＭＳ 明朝" w:eastAsia="ＭＳ 明朝" w:hAnsi="Times New Roman" w:hint="eastAsia"/>
          <w:kern w:val="0"/>
          <w:sz w:val="21"/>
          <w:szCs w:val="21"/>
        </w:rPr>
        <w:t>１　「貯蔵量（容積）」の欄において、液化ガスは１０ kgを１ ｍ</w:t>
      </w:r>
      <w:r w:rsidR="00E85CEF" w:rsidRPr="009C2A08">
        <w:rPr>
          <w:rFonts w:ascii="ＭＳ 明朝" w:eastAsia="ＭＳ 明朝" w:hAnsi="Times New Roman" w:hint="eastAsia"/>
          <w:kern w:val="0"/>
          <w:sz w:val="21"/>
          <w:szCs w:val="21"/>
          <w:vertAlign w:val="superscript"/>
        </w:rPr>
        <w:t>３</w:t>
      </w:r>
      <w:r w:rsidR="00E85CEF" w:rsidRPr="009C2A08">
        <w:rPr>
          <w:rFonts w:ascii="ＭＳ 明朝" w:eastAsia="ＭＳ 明朝" w:hAnsi="Times New Roman" w:hint="eastAsia"/>
          <w:kern w:val="0"/>
          <w:sz w:val="21"/>
          <w:szCs w:val="21"/>
        </w:rPr>
        <w:t>に換算する。</w:t>
      </w:r>
    </w:p>
    <w:p w:rsidR="00E85CEF" w:rsidRDefault="00E85CEF" w:rsidP="00297D4C">
      <w:pPr>
        <w:autoSpaceDE w:val="0"/>
        <w:autoSpaceDN w:val="0"/>
        <w:adjustRightInd w:val="0"/>
        <w:spacing w:line="0" w:lineRule="atLeast"/>
        <w:ind w:leftChars="176" w:left="632" w:rightChars="-59" w:right="-142" w:hangingChars="100" w:hanging="210"/>
        <w:rPr>
          <w:rFonts w:ascii="ＭＳ 明朝" w:eastAsia="ＭＳ 明朝" w:hAnsi="Times New Roman" w:cs="ＭＳ 明朝"/>
          <w:kern w:val="0"/>
          <w:sz w:val="21"/>
          <w:szCs w:val="21"/>
        </w:rPr>
      </w:pPr>
      <w:r w:rsidRPr="009C2A08">
        <w:rPr>
          <w:rFonts w:ascii="ＭＳ 明朝" w:eastAsia="ＭＳ 明朝" w:hAnsi="Times New Roman" w:cs="ＭＳ 明朝" w:hint="eastAsia"/>
          <w:kern w:val="0"/>
          <w:sz w:val="21"/>
          <w:szCs w:val="21"/>
        </w:rPr>
        <w:t>２　「第一種ガス」は、ヘリウム、ネオン、アルゴン、クリプトン、キセノン、ラドン、窒素、二酸化炭素、フルオロカーボン(可燃性を除く)及び空気。「第二種ガス」は、第一種ガス以外。</w:t>
      </w:r>
    </w:p>
    <w:p w:rsidR="00E85CEF" w:rsidRPr="009C2A08" w:rsidRDefault="00E85CEF" w:rsidP="00297D4C">
      <w:pPr>
        <w:autoSpaceDE w:val="0"/>
        <w:autoSpaceDN w:val="0"/>
        <w:adjustRightInd w:val="0"/>
        <w:spacing w:line="0" w:lineRule="atLeast"/>
        <w:ind w:firstLineChars="200" w:firstLine="420"/>
        <w:rPr>
          <w:rFonts w:ascii="ＭＳ 明朝" w:eastAsia="ＭＳ 明朝" w:hAnsi="Times New Roman" w:cs="ＭＳ 明朝"/>
          <w:kern w:val="0"/>
          <w:sz w:val="21"/>
          <w:szCs w:val="21"/>
        </w:rPr>
      </w:pPr>
      <w:r>
        <w:rPr>
          <w:rFonts w:ascii="ＭＳ 明朝" w:eastAsia="ＭＳ 明朝" w:hAnsi="Times New Roman" w:cs="ＭＳ 明朝" w:hint="eastAsia"/>
          <w:kern w:val="0"/>
          <w:sz w:val="21"/>
          <w:szCs w:val="21"/>
        </w:rPr>
        <w:t>３　容器置場を所有する場合は、寸法の入った容器置場見取り図。</w:t>
      </w:r>
    </w:p>
    <w:p w:rsidR="00E85CEF" w:rsidRPr="009C2A08" w:rsidRDefault="00E85CEF" w:rsidP="00E85CEF">
      <w:pPr>
        <w:autoSpaceDE w:val="0"/>
        <w:autoSpaceDN w:val="0"/>
        <w:adjustRightInd w:val="0"/>
        <w:spacing w:before="120"/>
        <w:rPr>
          <w:rFonts w:hAnsi="ＭＳ ゴシック"/>
          <w:kern w:val="0"/>
        </w:rPr>
      </w:pPr>
      <w:r w:rsidRPr="009C2A08">
        <w:rPr>
          <w:rFonts w:hAnsi="ＭＳ ゴシック" w:hint="eastAsia"/>
          <w:kern w:val="0"/>
        </w:rPr>
        <w:t>11　高圧ガスの移動（一般高圧ガス保安規則・液化石油ガス保安規則）</w:t>
      </w:r>
    </w:p>
    <w:p w:rsidR="00940C07" w:rsidRPr="00E85CEF" w:rsidRDefault="00E85CEF" w:rsidP="00E85CEF">
      <w:pPr>
        <w:autoSpaceDE w:val="0"/>
        <w:autoSpaceDN w:val="0"/>
        <w:adjustRightInd w:val="0"/>
        <w:spacing w:line="0" w:lineRule="atLeast"/>
        <w:ind w:leftChars="88" w:left="211" w:firstLineChars="88" w:firstLine="211"/>
      </w:pPr>
      <w:r w:rsidRPr="009C2A08">
        <w:rPr>
          <w:rFonts w:ascii="ＭＳ 明朝" w:eastAsia="ＭＳ 明朝" w:hAnsi="Times New Roman" w:hint="eastAsia"/>
          <w:kern w:val="0"/>
        </w:rPr>
        <w:t>「３　販売するガスの種類」の「配送の方法」で、自社で配送する場合は、高圧ガス保安</w:t>
      </w:r>
      <w:r>
        <w:rPr>
          <w:rFonts w:ascii="ＭＳ 明朝" w:eastAsia="ＭＳ 明朝" w:hAnsi="Times New Roman" w:hint="eastAsia"/>
          <w:kern w:val="0"/>
        </w:rPr>
        <w:t>法第２３条</w:t>
      </w:r>
      <w:r w:rsidRPr="009C2A08">
        <w:rPr>
          <w:rFonts w:ascii="ＭＳ 明朝" w:eastAsia="ＭＳ 明朝" w:hAnsi="Times New Roman" w:hint="eastAsia"/>
          <w:kern w:val="0"/>
        </w:rPr>
        <w:t>第</w:t>
      </w:r>
      <w:r>
        <w:rPr>
          <w:rFonts w:ascii="ＭＳ 明朝" w:eastAsia="ＭＳ 明朝" w:hAnsi="Times New Roman" w:hint="eastAsia"/>
          <w:kern w:val="0"/>
        </w:rPr>
        <w:t>１</w:t>
      </w:r>
      <w:r w:rsidRPr="009C2A08">
        <w:rPr>
          <w:rFonts w:ascii="ＭＳ 明朝" w:eastAsia="ＭＳ 明朝" w:hAnsi="Times New Roman" w:hint="eastAsia"/>
          <w:kern w:val="0"/>
        </w:rPr>
        <w:t>項及び第</w:t>
      </w:r>
      <w:r>
        <w:rPr>
          <w:rFonts w:ascii="ＭＳ 明朝" w:eastAsia="ＭＳ 明朝" w:hAnsi="Times New Roman" w:hint="eastAsia"/>
          <w:kern w:val="0"/>
        </w:rPr>
        <w:t>２</w:t>
      </w:r>
      <w:r w:rsidRPr="009C2A08">
        <w:rPr>
          <w:rFonts w:ascii="ＭＳ 明朝" w:eastAsia="ＭＳ 明朝" w:hAnsi="Times New Roman" w:hint="eastAsia"/>
          <w:kern w:val="0"/>
        </w:rPr>
        <w:t>項の基準に従い実施します。また、委託で配送する場合は、委託先が基準に従い実施することを確認します。</w:t>
      </w:r>
    </w:p>
    <w:sectPr w:rsidR="00940C07" w:rsidRPr="00E85CEF" w:rsidSect="00E85CEF">
      <w:pgSz w:w="11906" w:h="16838" w:code="9"/>
      <w:pgMar w:top="1077" w:right="1134" w:bottom="1021" w:left="1134" w:header="851" w:footer="851"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4C" w:rsidRDefault="00297D4C">
      <w:r>
        <w:separator/>
      </w:r>
    </w:p>
  </w:endnote>
  <w:endnote w:type="continuationSeparator" w:id="0">
    <w:p w:rsidR="00297D4C" w:rsidRDefault="0029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4C" w:rsidRDefault="00297D4C">
      <w:r>
        <w:separator/>
      </w:r>
    </w:p>
  </w:footnote>
  <w:footnote w:type="continuationSeparator" w:id="0">
    <w:p w:rsidR="00297D4C" w:rsidRDefault="0029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92" w:rsidRPr="009230B8" w:rsidRDefault="00CB3692" w:rsidP="00CB3692">
    <w:pPr>
      <w:pStyle w:val="a3"/>
      <w:jc w:val="right"/>
      <w:rPr>
        <w:b/>
      </w:rPr>
    </w:pPr>
    <w:r w:rsidRPr="009230B8">
      <w:rPr>
        <w:rFonts w:hint="eastAsia"/>
        <w:b/>
      </w:rPr>
      <w:t>販売事業所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1FD"/>
    <w:multiLevelType w:val="hybridMultilevel"/>
    <w:tmpl w:val="1C623924"/>
    <w:lvl w:ilvl="0" w:tplc="2D02FD2E">
      <w:start w:val="1"/>
      <w:numFmt w:val="irohaFullWidth"/>
      <w:lvlText w:val="%1)"/>
      <w:lvlJc w:val="left"/>
      <w:pPr>
        <w:tabs>
          <w:tab w:val="num" w:pos="839"/>
        </w:tabs>
        <w:ind w:left="839" w:hanging="419"/>
      </w:pPr>
      <w:rPr>
        <w:rFonts w:hint="eastAsia"/>
      </w:rPr>
    </w:lvl>
    <w:lvl w:ilvl="1" w:tplc="8C04E440">
      <w:start w:val="1"/>
      <w:numFmt w:val="decimalEnclosedCircle"/>
      <w:lvlText w:val="%2"/>
      <w:lvlJc w:val="left"/>
      <w:pPr>
        <w:tabs>
          <w:tab w:val="num" w:pos="1500"/>
        </w:tabs>
        <w:ind w:left="1500" w:hanging="420"/>
      </w:pPr>
      <w:rPr>
        <w:rFonts w:hint="eastAsia"/>
      </w:rPr>
    </w:lvl>
    <w:lvl w:ilvl="2" w:tplc="04090019">
      <w:start w:val="1"/>
      <w:numFmt w:val="irohaFullWidth"/>
      <w:lvlText w:val="%3)"/>
      <w:lvlJc w:val="left"/>
      <w:pPr>
        <w:tabs>
          <w:tab w:val="num" w:pos="2220"/>
        </w:tabs>
        <w:ind w:left="2220" w:hanging="420"/>
      </w:pPr>
      <w:rPr>
        <w:rFonts w:hint="default"/>
      </w:rPr>
    </w:lvl>
    <w:lvl w:ilvl="3" w:tplc="01CE755E" w:tentative="1">
      <w:start w:val="1"/>
      <w:numFmt w:val="bullet"/>
      <w:lvlText w:val="∘"/>
      <w:lvlJc w:val="left"/>
      <w:pPr>
        <w:tabs>
          <w:tab w:val="num" w:pos="2880"/>
        </w:tabs>
        <w:ind w:left="2880" w:hanging="360"/>
      </w:pPr>
      <w:rPr>
        <w:rFonts w:ascii="ＭＳ Ｐゴシック" w:hAnsi="ＭＳ Ｐゴシック" w:hint="default"/>
      </w:rPr>
    </w:lvl>
    <w:lvl w:ilvl="4" w:tplc="2496D2E0" w:tentative="1">
      <w:start w:val="1"/>
      <w:numFmt w:val="bullet"/>
      <w:lvlText w:val="∘"/>
      <w:lvlJc w:val="left"/>
      <w:pPr>
        <w:tabs>
          <w:tab w:val="num" w:pos="3600"/>
        </w:tabs>
        <w:ind w:left="3600" w:hanging="360"/>
      </w:pPr>
      <w:rPr>
        <w:rFonts w:ascii="ＭＳ Ｐゴシック" w:hAnsi="ＭＳ Ｐゴシック" w:hint="default"/>
      </w:rPr>
    </w:lvl>
    <w:lvl w:ilvl="5" w:tplc="75F2500A" w:tentative="1">
      <w:start w:val="1"/>
      <w:numFmt w:val="bullet"/>
      <w:lvlText w:val="∘"/>
      <w:lvlJc w:val="left"/>
      <w:pPr>
        <w:tabs>
          <w:tab w:val="num" w:pos="4320"/>
        </w:tabs>
        <w:ind w:left="4320" w:hanging="360"/>
      </w:pPr>
      <w:rPr>
        <w:rFonts w:ascii="ＭＳ Ｐゴシック" w:hAnsi="ＭＳ Ｐゴシック" w:hint="default"/>
      </w:rPr>
    </w:lvl>
    <w:lvl w:ilvl="6" w:tplc="E47295A6" w:tentative="1">
      <w:start w:val="1"/>
      <w:numFmt w:val="bullet"/>
      <w:lvlText w:val="∘"/>
      <w:lvlJc w:val="left"/>
      <w:pPr>
        <w:tabs>
          <w:tab w:val="num" w:pos="5040"/>
        </w:tabs>
        <w:ind w:left="5040" w:hanging="360"/>
      </w:pPr>
      <w:rPr>
        <w:rFonts w:ascii="ＭＳ Ｐゴシック" w:hAnsi="ＭＳ Ｐゴシック" w:hint="default"/>
      </w:rPr>
    </w:lvl>
    <w:lvl w:ilvl="7" w:tplc="7624B6A8" w:tentative="1">
      <w:start w:val="1"/>
      <w:numFmt w:val="bullet"/>
      <w:lvlText w:val="∘"/>
      <w:lvlJc w:val="left"/>
      <w:pPr>
        <w:tabs>
          <w:tab w:val="num" w:pos="5760"/>
        </w:tabs>
        <w:ind w:left="5760" w:hanging="360"/>
      </w:pPr>
      <w:rPr>
        <w:rFonts w:ascii="ＭＳ Ｐゴシック" w:hAnsi="ＭＳ Ｐゴシック" w:hint="default"/>
      </w:rPr>
    </w:lvl>
    <w:lvl w:ilvl="8" w:tplc="CCE28A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349858D3"/>
    <w:multiLevelType w:val="hybridMultilevel"/>
    <w:tmpl w:val="B0E6E212"/>
    <w:lvl w:ilvl="0" w:tplc="2D02FD2E">
      <w:start w:val="1"/>
      <w:numFmt w:val="irohaFullWidth"/>
      <w:lvlText w:val="%1)"/>
      <w:lvlJc w:val="left"/>
      <w:pPr>
        <w:tabs>
          <w:tab w:val="num" w:pos="839"/>
        </w:tabs>
        <w:ind w:left="839" w:hanging="419"/>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430FD6"/>
    <w:multiLevelType w:val="hybridMultilevel"/>
    <w:tmpl w:val="7444B094"/>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2B27014"/>
    <w:multiLevelType w:val="hybridMultilevel"/>
    <w:tmpl w:val="DA6CFD52"/>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A04DD1"/>
    <w:multiLevelType w:val="hybridMultilevel"/>
    <w:tmpl w:val="D612F3E4"/>
    <w:lvl w:ilvl="0" w:tplc="04090011">
      <w:start w:val="1"/>
      <w:numFmt w:val="decimalEnclosedCircle"/>
      <w:lvlText w:val="%1"/>
      <w:lvlJc w:val="left"/>
      <w:pPr>
        <w:tabs>
          <w:tab w:val="num" w:pos="990"/>
        </w:tabs>
        <w:ind w:left="990" w:hanging="420"/>
      </w:pPr>
    </w:lvl>
    <w:lvl w:ilvl="1" w:tplc="04090019">
      <w:start w:val="1"/>
      <w:numFmt w:val="iroha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56A23ABF"/>
    <w:multiLevelType w:val="hybridMultilevel"/>
    <w:tmpl w:val="D22A3C40"/>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7F1FC9"/>
    <w:multiLevelType w:val="hybridMultilevel"/>
    <w:tmpl w:val="1EF4D1C4"/>
    <w:lvl w:ilvl="0" w:tplc="04090011">
      <w:start w:val="1"/>
      <w:numFmt w:val="decimalEnclosedCircle"/>
      <w:lvlText w:val="%1"/>
      <w:lvlJc w:val="left"/>
      <w:pPr>
        <w:tabs>
          <w:tab w:val="num" w:pos="840"/>
        </w:tabs>
        <w:ind w:left="840" w:hanging="420"/>
      </w:pPr>
    </w:lvl>
    <w:lvl w:ilvl="1" w:tplc="04090019">
      <w:start w:val="1"/>
      <w:numFmt w:val="iroha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EF"/>
    <w:rsid w:val="00297D4C"/>
    <w:rsid w:val="0038467C"/>
    <w:rsid w:val="003F4974"/>
    <w:rsid w:val="00411DC9"/>
    <w:rsid w:val="00547319"/>
    <w:rsid w:val="009230B8"/>
    <w:rsid w:val="00940C07"/>
    <w:rsid w:val="009F1957"/>
    <w:rsid w:val="00AB619B"/>
    <w:rsid w:val="00CB3692"/>
    <w:rsid w:val="00CF35F7"/>
    <w:rsid w:val="00E068B9"/>
    <w:rsid w:val="00E85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D89EA1-861D-4A5B-B33A-96DAAB56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EF"/>
    <w:pPr>
      <w:widowControl w:val="0"/>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692"/>
    <w:pPr>
      <w:tabs>
        <w:tab w:val="center" w:pos="4252"/>
        <w:tab w:val="right" w:pos="8504"/>
      </w:tabs>
      <w:snapToGrid w:val="0"/>
    </w:pPr>
  </w:style>
  <w:style w:type="character" w:customStyle="1" w:styleId="a4">
    <w:name w:val="ヘッダー (文字)"/>
    <w:basedOn w:val="a0"/>
    <w:link w:val="a3"/>
    <w:uiPriority w:val="99"/>
    <w:rsid w:val="00CB3692"/>
    <w:rPr>
      <w:rFonts w:ascii="ＭＳ ゴシック" w:eastAsia="ＭＳ ゴシック"/>
      <w:kern w:val="2"/>
      <w:sz w:val="24"/>
      <w:szCs w:val="24"/>
    </w:rPr>
  </w:style>
  <w:style w:type="paragraph" w:styleId="a5">
    <w:name w:val="footer"/>
    <w:basedOn w:val="a"/>
    <w:link w:val="a6"/>
    <w:uiPriority w:val="99"/>
    <w:unhideWhenUsed/>
    <w:rsid w:val="00CB3692"/>
    <w:pPr>
      <w:tabs>
        <w:tab w:val="center" w:pos="4252"/>
        <w:tab w:val="right" w:pos="8504"/>
      </w:tabs>
      <w:snapToGrid w:val="0"/>
    </w:pPr>
  </w:style>
  <w:style w:type="character" w:customStyle="1" w:styleId="a6">
    <w:name w:val="フッター (文字)"/>
    <w:basedOn w:val="a0"/>
    <w:link w:val="a5"/>
    <w:uiPriority w:val="99"/>
    <w:rsid w:val="00CB3692"/>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741</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松井　康祐</cp:lastModifiedBy>
  <cp:revision>7</cp:revision>
  <dcterms:created xsi:type="dcterms:W3CDTF">2018-10-18T00:23:00Z</dcterms:created>
  <dcterms:modified xsi:type="dcterms:W3CDTF">2019-03-22T06:45:00Z</dcterms:modified>
</cp:coreProperties>
</file>